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AA7B1" w14:textId="77777777" w:rsidR="00231290" w:rsidRDefault="00231290" w:rsidP="00231290">
      <w:pPr>
        <w:spacing w:before="0" w:after="200" w:line="276" w:lineRule="auto"/>
        <w:jc w:val="center"/>
        <w:rPr>
          <w:rFonts w:eastAsia="Times New Roman"/>
          <w:b/>
          <w:bCs/>
          <w:szCs w:val="24"/>
        </w:rPr>
      </w:pPr>
      <w:r>
        <w:rPr>
          <w:rFonts w:eastAsia="Times New Roman"/>
          <w:b/>
          <w:bCs/>
          <w:szCs w:val="24"/>
        </w:rPr>
        <w:t xml:space="preserve">Priedas Nr. 1 </w:t>
      </w:r>
    </w:p>
    <w:p w14:paraId="14901628" w14:textId="77777777" w:rsidR="00231290" w:rsidRPr="00224B63" w:rsidRDefault="00231290" w:rsidP="00231290">
      <w:pPr>
        <w:spacing w:before="0" w:after="200" w:line="276" w:lineRule="auto"/>
        <w:jc w:val="center"/>
        <w:rPr>
          <w:rFonts w:eastAsia="Times New Roman"/>
          <w:b/>
          <w:bCs/>
          <w:szCs w:val="24"/>
        </w:rPr>
      </w:pPr>
      <w:r w:rsidRPr="00224B63">
        <w:rPr>
          <w:rFonts w:eastAsia="Times New Roman"/>
          <w:b/>
          <w:bCs/>
          <w:szCs w:val="24"/>
        </w:rPr>
        <w:t>SU IŠLAIDOMIS NESIEJAMO PROJEKTO FINANSAVIMO APSKAIČIAVIMAS</w:t>
      </w:r>
    </w:p>
    <w:tbl>
      <w:tblPr>
        <w:tblStyle w:val="TableGrid"/>
        <w:tblW w:w="0" w:type="auto"/>
        <w:tblLook w:val="06A0" w:firstRow="1" w:lastRow="0" w:firstColumn="1" w:lastColumn="0" w:noHBand="1" w:noVBand="1"/>
      </w:tblPr>
      <w:tblGrid>
        <w:gridCol w:w="9628"/>
      </w:tblGrid>
      <w:tr w:rsidR="00231290" w:rsidRPr="00224B63" w14:paraId="1BDFAF47" w14:textId="77777777" w:rsidTr="009C4DFF">
        <w:trPr>
          <w:trHeight w:val="1966"/>
        </w:trPr>
        <w:tc>
          <w:tcPr>
            <w:tcW w:w="9630" w:type="dxa"/>
          </w:tcPr>
          <w:p w14:paraId="76AEC2BC" w14:textId="77777777" w:rsidR="00231290" w:rsidRPr="00112FEB" w:rsidRDefault="00231290" w:rsidP="009C4DFF">
            <w:pPr>
              <w:spacing w:line="276" w:lineRule="auto"/>
              <w:ind w:firstLine="567"/>
              <w:jc w:val="both"/>
              <w:rPr>
                <w:rFonts w:eastAsia="Times New Roman"/>
                <w:szCs w:val="24"/>
              </w:rPr>
            </w:pPr>
            <w:r w:rsidRPr="00224B63">
              <w:rPr>
                <w:rFonts w:eastAsia="Times New Roman"/>
                <w:szCs w:val="24"/>
              </w:rPr>
              <w:t>Su išlaidomis nesiejamo finansavimo dydžio nustatymą atliko VšĮ Europos socialinio fondo agentūros Metodinis konsultacijų centras</w:t>
            </w:r>
            <w:r>
              <w:rPr>
                <w:rFonts w:eastAsia="Times New Roman"/>
                <w:szCs w:val="24"/>
              </w:rPr>
              <w:t xml:space="preserve"> (toliau – MKC)</w:t>
            </w:r>
            <w:r w:rsidRPr="00224B63">
              <w:rPr>
                <w:rFonts w:eastAsia="Times New Roman"/>
                <w:szCs w:val="24"/>
              </w:rPr>
              <w:t xml:space="preserve">. Duomenys saugomi </w:t>
            </w:r>
            <w:r>
              <w:rPr>
                <w:rFonts w:eastAsia="Times New Roman"/>
                <w:szCs w:val="24"/>
              </w:rPr>
              <w:t>MKC</w:t>
            </w:r>
            <w:r w:rsidRPr="00224B63">
              <w:rPr>
                <w:rFonts w:eastAsia="Times New Roman"/>
                <w:szCs w:val="24"/>
              </w:rPr>
              <w:t xml:space="preserve"> informacinėje </w:t>
            </w:r>
            <w:r w:rsidRPr="00112FEB">
              <w:rPr>
                <w:rFonts w:eastAsia="Times New Roman"/>
                <w:szCs w:val="24"/>
              </w:rPr>
              <w:t>sistemoje.</w:t>
            </w:r>
          </w:p>
          <w:p w14:paraId="2971AE12" w14:textId="77777777" w:rsidR="00231290" w:rsidRPr="00224B63" w:rsidRDefault="00231290" w:rsidP="009C4DFF">
            <w:pPr>
              <w:spacing w:before="0" w:after="0" w:line="276" w:lineRule="auto"/>
              <w:ind w:firstLine="567"/>
              <w:jc w:val="both"/>
              <w:rPr>
                <w:rFonts w:eastAsia="Times New Roman"/>
              </w:rPr>
            </w:pPr>
            <w:r w:rsidRPr="00112FEB">
              <w:rPr>
                <w:rFonts w:eastAsia="Times New Roman"/>
              </w:rPr>
              <w:t xml:space="preserve">Lietuva, įgyvendindama </w:t>
            </w:r>
            <w:r w:rsidRPr="00112FEB" w:rsidDel="00207423">
              <w:t>Buveinių</w:t>
            </w:r>
            <w:r w:rsidRPr="00112FEB">
              <w:t xml:space="preserve"> </w:t>
            </w:r>
            <w:r w:rsidRPr="00112FEB">
              <w:rPr>
                <w:rFonts w:eastAsia="Times New Roman"/>
              </w:rPr>
              <w:t xml:space="preserve">ir Paukščių </w:t>
            </w:r>
            <w:r w:rsidRPr="00112FEB">
              <w:t xml:space="preserve">direktyvų </w:t>
            </w:r>
            <w:r w:rsidRPr="00112FEB">
              <w:rPr>
                <w:rFonts w:eastAsia="Times New Roman"/>
              </w:rPr>
              <w:t>reikalavimus, privalo užtikrinti palankią Europos Bendrijos svarbos natūralių buveinių ir rūšių buveinių apsaugos būklę, kurių apsaugai svarbiausios teritorijos įtraukiamos į Europos ekologinį tinklą „</w:t>
            </w:r>
            <w:proofErr w:type="spellStart"/>
            <w:r w:rsidRPr="00112FEB">
              <w:rPr>
                <w:rFonts w:eastAsia="Times New Roman"/>
              </w:rPr>
              <w:t>Natura</w:t>
            </w:r>
            <w:proofErr w:type="spellEnd"/>
            <w:r w:rsidRPr="00112FEB">
              <w:rPr>
                <w:rFonts w:eastAsia="Times New Roman"/>
              </w:rPr>
              <w:t xml:space="preserve"> 2000“,</w:t>
            </w:r>
            <w:r w:rsidRPr="00112FEB">
              <w:t xml:space="preserve"> joms nustatomos būtinos apsaugos priemonės. Lietuvoje </w:t>
            </w:r>
            <w:r w:rsidRPr="1645B184">
              <w:rPr>
                <w:rFonts w:eastAsia="Times New Roman"/>
              </w:rPr>
              <w:t>buveinių ir paukščių apsaugai svarbias teritorijas nustato aplinkos ministras pagal Lietuvos Respublikos Vyriausybės nustatytą tvarką (LR Saugomų teritorijų įstatymo 24 straipsnio 5 dalis). Tokios teritorijos nustatomos patvirtinant jų sąrašą, ribas, geros apsaugos būklės kriterijus ir nurodant apsaugos prioritetus, tikslus. Sprendimas dėl buveinių ir paukščių apsaugai svarbios teritorijos nustatymo gali būti priimamas, jeigu yra bent viena iš šių sąlygų:</w:t>
            </w:r>
          </w:p>
          <w:p w14:paraId="092FA11D" w14:textId="77777777" w:rsidR="00231290" w:rsidRPr="00224B63" w:rsidRDefault="00231290" w:rsidP="009C4DFF">
            <w:pPr>
              <w:spacing w:before="0" w:after="0" w:line="276" w:lineRule="auto"/>
              <w:ind w:firstLine="567"/>
              <w:jc w:val="both"/>
              <w:rPr>
                <w:rFonts w:eastAsia="Times New Roman"/>
                <w:szCs w:val="24"/>
              </w:rPr>
            </w:pPr>
            <w:r w:rsidRPr="00224B63">
              <w:rPr>
                <w:rFonts w:eastAsia="Times New Roman"/>
                <w:szCs w:val="24"/>
              </w:rPr>
              <w:t>1) vietovė yra Lietuvos Respublikos saugomoje teritorijoje;</w:t>
            </w:r>
          </w:p>
          <w:p w14:paraId="03448E56" w14:textId="77777777" w:rsidR="00231290" w:rsidRPr="00224B63" w:rsidRDefault="00231290" w:rsidP="009C4DFF">
            <w:pPr>
              <w:spacing w:before="0" w:after="0" w:line="276" w:lineRule="auto"/>
              <w:ind w:firstLine="567"/>
              <w:jc w:val="both"/>
              <w:rPr>
                <w:rFonts w:eastAsia="Times New Roman"/>
                <w:szCs w:val="24"/>
              </w:rPr>
            </w:pPr>
            <w:r w:rsidRPr="00224B63">
              <w:rPr>
                <w:rFonts w:eastAsia="Times New Roman"/>
                <w:szCs w:val="24"/>
              </w:rPr>
              <w:t>2) vietovė arba jos dalis nepatenka į Lietuvos Respublikos saugomą teritoriją, tačiau išanalizavus veiklą šioje vietovėje reglamentuojančius dokumentus nustatoma, kad reikiamą apsaugą užtikrina vietovei taikomos įstatymų ir kitų teisės aktų nuostatos, teritorijų planavimo dokumentų sprendiniai, su žemės savininkais ar valdytojais sudarytos apsaugos sutartys;</w:t>
            </w:r>
          </w:p>
          <w:p w14:paraId="78152094" w14:textId="77777777" w:rsidR="00231290" w:rsidRPr="00112FEB" w:rsidRDefault="00231290" w:rsidP="009C4DFF">
            <w:pPr>
              <w:spacing w:before="0" w:line="276" w:lineRule="auto"/>
              <w:ind w:firstLine="567"/>
              <w:jc w:val="both"/>
              <w:rPr>
                <w:rFonts w:eastAsia="Times New Roman"/>
                <w:szCs w:val="24"/>
              </w:rPr>
            </w:pPr>
            <w:r w:rsidRPr="00224B63">
              <w:rPr>
                <w:rFonts w:eastAsia="Times New Roman"/>
                <w:szCs w:val="24"/>
              </w:rPr>
              <w:t xml:space="preserve">3) su žemės </w:t>
            </w:r>
            <w:r w:rsidRPr="00112FEB">
              <w:rPr>
                <w:rFonts w:eastAsia="Times New Roman"/>
                <w:szCs w:val="24"/>
              </w:rPr>
              <w:t>savininkais yra sudarytos apsaugos sutartys dėl privačios saugomos vietovės.</w:t>
            </w:r>
          </w:p>
          <w:p w14:paraId="5D8FB578" w14:textId="77777777" w:rsidR="00231290" w:rsidRPr="00112FEB" w:rsidRDefault="00231290" w:rsidP="009C4DFF">
            <w:pPr>
              <w:spacing w:line="276" w:lineRule="auto"/>
              <w:ind w:firstLine="567"/>
              <w:jc w:val="both"/>
              <w:rPr>
                <w:rFonts w:eastAsia="Times New Roman"/>
              </w:rPr>
            </w:pPr>
            <w:r w:rsidRPr="00112FEB">
              <w:t xml:space="preserve"> Už saugomose teritorijose nustatytų ar pagal apsaugos sutartis prisiimtų veiklos apribojimų laikymąsi</w:t>
            </w:r>
            <w:r w:rsidRPr="00112FEB">
              <w:rPr>
                <w:rStyle w:val="FootnoteReference"/>
              </w:rPr>
              <w:footnoteReference w:id="1"/>
            </w:r>
            <w:r w:rsidRPr="00112FEB">
              <w:t xml:space="preserve"> privataus miško savininkams numatyta mokėti vienkartines kompensacijas (LR Saugomų teritorijų įstatymo </w:t>
            </w:r>
            <w:r w:rsidRPr="00112FEB">
              <w:rPr>
                <w:rFonts w:eastAsia="Times New Roman"/>
              </w:rPr>
              <w:t>34 straipsnis 2 dalis</w:t>
            </w:r>
            <w:r>
              <w:rPr>
                <w:rFonts w:eastAsia="Times New Roman"/>
              </w:rPr>
              <w:t xml:space="preserve"> </w:t>
            </w:r>
            <w:r w:rsidRPr="00F855D6">
              <w:rPr>
                <w:rFonts w:eastAsia="Times New Roman"/>
              </w:rPr>
              <w:t>1 punktas)</w:t>
            </w:r>
            <w:r w:rsidRPr="00F855D6">
              <w:t>.</w:t>
            </w:r>
            <w:r w:rsidRPr="00112FEB">
              <w:t xml:space="preserve"> </w:t>
            </w:r>
            <w:r w:rsidRPr="04AE0B13">
              <w:rPr>
                <w:rFonts w:eastAsia="Times New Roman"/>
              </w:rPr>
              <w:t xml:space="preserve">Būtina sąlyga vienkartinei kompensacijai </w:t>
            </w:r>
            <w:r>
              <w:rPr>
                <w:rFonts w:eastAsia="Times New Roman"/>
              </w:rPr>
              <w:t>skir</w:t>
            </w:r>
            <w:r w:rsidRPr="04AE0B13">
              <w:rPr>
                <w:rFonts w:eastAsia="Times New Roman"/>
              </w:rPr>
              <w:t>ti – Lietuvos Respublikos Vyriausybės nustatyta tvarka sudaryta apsaugos sutartis.</w:t>
            </w:r>
          </w:p>
          <w:p w14:paraId="6D319621" w14:textId="77777777" w:rsidR="00231290" w:rsidRDefault="00231290" w:rsidP="009C4DFF">
            <w:pPr>
              <w:spacing w:line="276" w:lineRule="auto"/>
              <w:ind w:firstLine="567"/>
              <w:jc w:val="both"/>
            </w:pPr>
            <w:r w:rsidRPr="00112FEB">
              <w:rPr>
                <w:rFonts w:eastAsia="Times New Roman"/>
              </w:rPr>
              <w:t xml:space="preserve">Įgyvendinant Veiklas </w:t>
            </w:r>
            <w:r w:rsidRPr="2E060C15">
              <w:rPr>
                <w:rFonts w:eastAsia="Times New Roman"/>
              </w:rPr>
              <w:t xml:space="preserve">pagal su išlaidomis nesiejamo finansavimo schemą, planuojama </w:t>
            </w:r>
            <w:r w:rsidRPr="00F855D6">
              <w:rPr>
                <w:rFonts w:eastAsia="Times New Roman"/>
              </w:rPr>
              <w:t>apsaugoti 1 248 hektarus</w:t>
            </w:r>
            <w:r w:rsidRPr="2E060C15">
              <w:rPr>
                <w:rFonts w:eastAsia="Times New Roman"/>
              </w:rPr>
              <w:t xml:space="preserve"> Teritorijų, dėl kurių apsaugos bus sudaromos sutartys bei išmokamos vienkartinės kompensacijos. </w:t>
            </w:r>
          </w:p>
          <w:p w14:paraId="22597284" w14:textId="77777777" w:rsidR="00231290" w:rsidRPr="00224B63" w:rsidRDefault="00231290" w:rsidP="009C4DFF">
            <w:pPr>
              <w:spacing w:before="0" w:after="0" w:line="276" w:lineRule="auto"/>
              <w:ind w:firstLine="601"/>
              <w:jc w:val="both"/>
              <w:rPr>
                <w:rFonts w:eastAsia="Times New Roman"/>
                <w:szCs w:val="24"/>
              </w:rPr>
            </w:pPr>
            <w:r w:rsidRPr="00224B63">
              <w:rPr>
                <w:rFonts w:eastAsia="Times New Roman"/>
                <w:szCs w:val="24"/>
              </w:rPr>
              <w:t xml:space="preserve">Su išlaidomis nesiejamo finansavimo </w:t>
            </w:r>
            <w:r>
              <w:rPr>
                <w:rFonts w:eastAsia="Times New Roman"/>
                <w:szCs w:val="24"/>
              </w:rPr>
              <w:t xml:space="preserve">schemos </w:t>
            </w:r>
            <w:r w:rsidRPr="00224B63">
              <w:rPr>
                <w:rFonts w:eastAsia="Times New Roman"/>
                <w:szCs w:val="24"/>
              </w:rPr>
              <w:t>suma apskaičiuota šiais etapais:</w:t>
            </w:r>
          </w:p>
          <w:p w14:paraId="5C8AF59D" w14:textId="77777777" w:rsidR="00231290" w:rsidRPr="00A51D33" w:rsidRDefault="00231290" w:rsidP="009C4DFF">
            <w:pPr>
              <w:pStyle w:val="ListParagraph"/>
              <w:numPr>
                <w:ilvl w:val="0"/>
                <w:numId w:val="1"/>
              </w:numPr>
              <w:spacing w:before="0" w:after="0" w:line="276" w:lineRule="auto"/>
              <w:jc w:val="both"/>
              <w:rPr>
                <w:rFonts w:eastAsia="Times New Roman"/>
                <w:szCs w:val="24"/>
              </w:rPr>
            </w:pPr>
            <w:r w:rsidRPr="00A51D33">
              <w:rPr>
                <w:rFonts w:eastAsia="Times New Roman"/>
                <w:szCs w:val="24"/>
              </w:rPr>
              <w:t>nustatyta vidutinė išmokėtų kompensacijų suma 1-am hektarui</w:t>
            </w:r>
            <w:r>
              <w:rPr>
                <w:rFonts w:eastAsia="Times New Roman"/>
                <w:szCs w:val="24"/>
              </w:rPr>
              <w:t>;</w:t>
            </w:r>
          </w:p>
          <w:p w14:paraId="59FD62B2" w14:textId="77777777" w:rsidR="00231290" w:rsidRDefault="00231290" w:rsidP="009C4DFF">
            <w:pPr>
              <w:pStyle w:val="ListParagraph"/>
              <w:numPr>
                <w:ilvl w:val="0"/>
                <w:numId w:val="1"/>
              </w:numPr>
              <w:spacing w:before="0" w:after="0" w:line="276" w:lineRule="auto"/>
              <w:jc w:val="both"/>
              <w:rPr>
                <w:rFonts w:eastAsia="Times New Roman"/>
                <w:szCs w:val="24"/>
              </w:rPr>
            </w:pPr>
            <w:r>
              <w:rPr>
                <w:rFonts w:eastAsia="Times New Roman"/>
                <w:szCs w:val="24"/>
              </w:rPr>
              <w:t>apskaičiuota b</w:t>
            </w:r>
            <w:r w:rsidRPr="0005634D">
              <w:rPr>
                <w:rFonts w:eastAsia="Times New Roman"/>
                <w:szCs w:val="24"/>
              </w:rPr>
              <w:t>endr</w:t>
            </w:r>
            <w:r>
              <w:rPr>
                <w:rFonts w:eastAsia="Times New Roman"/>
                <w:szCs w:val="24"/>
              </w:rPr>
              <w:t>a</w:t>
            </w:r>
            <w:r w:rsidRPr="0005634D">
              <w:rPr>
                <w:rFonts w:eastAsia="Times New Roman"/>
                <w:szCs w:val="24"/>
              </w:rPr>
              <w:t xml:space="preserve"> išlaidų sum</w:t>
            </w:r>
            <w:r>
              <w:rPr>
                <w:rFonts w:eastAsia="Times New Roman"/>
                <w:szCs w:val="24"/>
              </w:rPr>
              <w:t>a</w:t>
            </w:r>
            <w:r w:rsidRPr="0005634D">
              <w:rPr>
                <w:rFonts w:eastAsia="Times New Roman"/>
                <w:szCs w:val="24"/>
              </w:rPr>
              <w:t>, reikaling</w:t>
            </w:r>
            <w:r>
              <w:rPr>
                <w:rFonts w:eastAsia="Times New Roman"/>
                <w:szCs w:val="24"/>
              </w:rPr>
              <w:t>a</w:t>
            </w:r>
            <w:r w:rsidRPr="0005634D">
              <w:rPr>
                <w:rFonts w:eastAsia="Times New Roman"/>
                <w:szCs w:val="24"/>
              </w:rPr>
              <w:t xml:space="preserve"> Veiklai įgyvendinti</w:t>
            </w:r>
            <w:r w:rsidRPr="003F4F28">
              <w:rPr>
                <w:rFonts w:eastAsia="Times New Roman"/>
                <w:szCs w:val="24"/>
              </w:rPr>
              <w:t>;</w:t>
            </w:r>
          </w:p>
          <w:p w14:paraId="68C03E9F" w14:textId="77777777" w:rsidR="00231290" w:rsidRDefault="00231290" w:rsidP="009C4DFF">
            <w:pPr>
              <w:pStyle w:val="ListParagraph"/>
              <w:numPr>
                <w:ilvl w:val="0"/>
                <w:numId w:val="1"/>
              </w:numPr>
              <w:spacing w:before="0" w:after="0" w:line="276" w:lineRule="auto"/>
              <w:jc w:val="both"/>
              <w:rPr>
                <w:rFonts w:eastAsia="Times New Roman"/>
                <w:szCs w:val="24"/>
              </w:rPr>
            </w:pPr>
            <w:r w:rsidRPr="0005634D">
              <w:rPr>
                <w:rFonts w:eastAsia="Times New Roman"/>
                <w:szCs w:val="24"/>
              </w:rPr>
              <w:t>bendr</w:t>
            </w:r>
            <w:r>
              <w:rPr>
                <w:rFonts w:eastAsia="Times New Roman"/>
                <w:szCs w:val="24"/>
              </w:rPr>
              <w:t>a</w:t>
            </w:r>
            <w:r w:rsidRPr="0005634D">
              <w:rPr>
                <w:rFonts w:eastAsia="Times New Roman"/>
                <w:szCs w:val="24"/>
              </w:rPr>
              <w:t xml:space="preserve"> su išlaidomis nesiejamo </w:t>
            </w:r>
            <w:r>
              <w:rPr>
                <w:rFonts w:eastAsia="Times New Roman"/>
                <w:szCs w:val="24"/>
              </w:rPr>
              <w:t>f</w:t>
            </w:r>
            <w:r w:rsidRPr="0005634D">
              <w:rPr>
                <w:rFonts w:eastAsia="Times New Roman"/>
                <w:szCs w:val="24"/>
              </w:rPr>
              <w:t>inansavimo sum</w:t>
            </w:r>
            <w:r>
              <w:rPr>
                <w:rFonts w:eastAsia="Times New Roman"/>
                <w:szCs w:val="24"/>
              </w:rPr>
              <w:t>a</w:t>
            </w:r>
            <w:r w:rsidRPr="0005634D">
              <w:rPr>
                <w:rFonts w:eastAsia="Times New Roman"/>
                <w:szCs w:val="24"/>
              </w:rPr>
              <w:t xml:space="preserve"> palygin</w:t>
            </w:r>
            <w:r>
              <w:rPr>
                <w:rFonts w:eastAsia="Times New Roman"/>
                <w:szCs w:val="24"/>
              </w:rPr>
              <w:t>ta</w:t>
            </w:r>
            <w:r w:rsidRPr="0005634D">
              <w:rPr>
                <w:rFonts w:eastAsia="Times New Roman"/>
                <w:szCs w:val="24"/>
              </w:rPr>
              <w:t xml:space="preserve"> su </w:t>
            </w:r>
            <w:r w:rsidRPr="00FA34F0">
              <w:t xml:space="preserve">2021–2027 </w:t>
            </w:r>
            <w:r w:rsidRPr="003061E4">
              <w:t xml:space="preserve">metų </w:t>
            </w:r>
            <w:r>
              <w:t>E</w:t>
            </w:r>
            <w:r w:rsidRPr="003061E4">
              <w:t xml:space="preserve">uropos sąjungos fondų </w:t>
            </w:r>
            <w:r>
              <w:t>i</w:t>
            </w:r>
            <w:r w:rsidRPr="0005634D">
              <w:rPr>
                <w:rFonts w:eastAsia="Times New Roman"/>
                <w:szCs w:val="24"/>
              </w:rPr>
              <w:t>nvesticijų programoje numatytu finansavimu</w:t>
            </w:r>
            <w:r>
              <w:rPr>
                <w:rFonts w:eastAsia="Times New Roman"/>
                <w:szCs w:val="24"/>
              </w:rPr>
              <w:t>.</w:t>
            </w:r>
          </w:p>
          <w:p w14:paraId="5C7E9734" w14:textId="77777777" w:rsidR="00231290" w:rsidRPr="00231290" w:rsidRDefault="00231290" w:rsidP="00231290">
            <w:pPr>
              <w:spacing w:before="0" w:after="0" w:line="276" w:lineRule="auto"/>
              <w:jc w:val="both"/>
              <w:rPr>
                <w:rFonts w:eastAsia="Times New Roman"/>
                <w:szCs w:val="24"/>
              </w:rPr>
            </w:pPr>
          </w:p>
          <w:p w14:paraId="7F7B97A1" w14:textId="77777777" w:rsidR="00231290" w:rsidRDefault="00231290" w:rsidP="009C4DFF">
            <w:pPr>
              <w:pStyle w:val="Heading2"/>
              <w:spacing w:before="0" w:line="276" w:lineRule="auto"/>
              <w:ind w:left="720"/>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Su</w:t>
            </w:r>
            <w:r w:rsidRPr="00C55EC1">
              <w:rPr>
                <w:rFonts w:ascii="Times New Roman" w:eastAsia="Times New Roman" w:hAnsi="Times New Roman" w:cs="Times New Roman"/>
                <w:b/>
                <w:bCs/>
                <w:color w:val="auto"/>
              </w:rPr>
              <w:t xml:space="preserve"> išlaidomis nesiejamo finansavimo schemos </w:t>
            </w:r>
            <w:r>
              <w:rPr>
                <w:rFonts w:ascii="Times New Roman" w:eastAsia="Times New Roman" w:hAnsi="Times New Roman" w:cs="Times New Roman"/>
                <w:b/>
                <w:bCs/>
                <w:color w:val="auto"/>
              </w:rPr>
              <w:t xml:space="preserve">sumos </w:t>
            </w:r>
            <w:r w:rsidRPr="00224B63">
              <w:rPr>
                <w:rFonts w:ascii="Times New Roman" w:eastAsia="Times New Roman" w:hAnsi="Times New Roman" w:cs="Times New Roman"/>
                <w:b/>
                <w:bCs/>
                <w:color w:val="auto"/>
              </w:rPr>
              <w:t>apskaičiavimas</w:t>
            </w:r>
          </w:p>
          <w:p w14:paraId="4374F15A" w14:textId="77777777" w:rsidR="00231290" w:rsidRPr="00DF6843" w:rsidRDefault="00231290" w:rsidP="009C4DFF">
            <w:pPr>
              <w:spacing w:before="0" w:after="0" w:line="276" w:lineRule="auto"/>
            </w:pPr>
          </w:p>
          <w:p w14:paraId="785BD8E4" w14:textId="77777777" w:rsidR="00231290" w:rsidRDefault="00231290" w:rsidP="009C4DFF">
            <w:pPr>
              <w:pStyle w:val="ListParagraph"/>
              <w:spacing w:before="0" w:after="0" w:line="276" w:lineRule="auto"/>
              <w:jc w:val="center"/>
              <w:rPr>
                <w:rFonts w:eastAsia="Times New Roman"/>
                <w:b/>
                <w:bCs/>
                <w:i/>
                <w:iCs/>
                <w:noProof/>
                <w:szCs w:val="24"/>
              </w:rPr>
            </w:pPr>
            <w:r>
              <w:rPr>
                <w:rFonts w:eastAsia="Times New Roman"/>
                <w:b/>
                <w:bCs/>
                <w:i/>
                <w:iCs/>
                <w:noProof/>
                <w:szCs w:val="24"/>
              </w:rPr>
              <w:t xml:space="preserve">Vidutinės </w:t>
            </w:r>
            <w:r w:rsidRPr="00DF6843">
              <w:rPr>
                <w:rFonts w:eastAsia="Times New Roman"/>
                <w:b/>
                <w:bCs/>
                <w:i/>
                <w:iCs/>
                <w:noProof/>
                <w:szCs w:val="24"/>
              </w:rPr>
              <w:t>kompensacijų sum</w:t>
            </w:r>
            <w:r>
              <w:rPr>
                <w:rFonts w:eastAsia="Times New Roman"/>
                <w:b/>
                <w:bCs/>
                <w:i/>
                <w:iCs/>
                <w:noProof/>
                <w:szCs w:val="24"/>
              </w:rPr>
              <w:t>os 1-am hektarui apskaičiavimas</w:t>
            </w:r>
          </w:p>
          <w:p w14:paraId="769CA2CD" w14:textId="77777777" w:rsidR="00231290" w:rsidRDefault="00231290" w:rsidP="009C4DFF">
            <w:pPr>
              <w:spacing w:line="276" w:lineRule="auto"/>
              <w:ind w:firstLine="601"/>
              <w:jc w:val="both"/>
              <w:rPr>
                <w:rFonts w:eastAsia="Times New Roman"/>
                <w:szCs w:val="24"/>
              </w:rPr>
            </w:pPr>
            <w:r w:rsidRPr="00112FEB">
              <w:rPr>
                <w:rFonts w:eastAsia="Times New Roman"/>
              </w:rPr>
              <w:t>Už saugomose teritorijose nustatytų ar prisiimtų veiklos apribojimų laikymąsi</w:t>
            </w:r>
            <w:r w:rsidRPr="32C85A55">
              <w:rPr>
                <w:rFonts w:eastAsia="Times New Roman"/>
              </w:rPr>
              <w:t xml:space="preserve"> </w:t>
            </w:r>
            <w:r w:rsidRPr="00112FEB">
              <w:rPr>
                <w:rFonts w:eastAsia="Times New Roman"/>
              </w:rPr>
              <w:t>vienkartinės kompensacijos</w:t>
            </w:r>
            <w:r>
              <w:rPr>
                <w:rFonts w:eastAsia="Times New Roman"/>
              </w:rPr>
              <w:t xml:space="preserve"> </w:t>
            </w:r>
            <w:r w:rsidRPr="32C85A55">
              <w:rPr>
                <w:rFonts w:eastAsia="Times New Roman"/>
              </w:rPr>
              <w:t>i</w:t>
            </w:r>
            <w:r w:rsidRPr="00A55014">
              <w:rPr>
                <w:rFonts w:eastAsia="Times New Roman"/>
              </w:rPr>
              <w:t>š</w:t>
            </w:r>
            <w:r w:rsidRPr="32C85A55">
              <w:rPr>
                <w:rFonts w:eastAsia="Times New Roman"/>
              </w:rPr>
              <w:t>mokamos</w:t>
            </w:r>
            <w:bookmarkStart w:id="0" w:name="part_06eba1091a9f42cf8856beb2ea884c80"/>
            <w:bookmarkEnd w:id="0"/>
            <w:r w:rsidRPr="32C85A55">
              <w:rPr>
                <w:rFonts w:eastAsia="Times New Roman"/>
              </w:rPr>
              <w:t xml:space="preserve"> privataus miško </w:t>
            </w:r>
            <w:r w:rsidRPr="00112FEB">
              <w:rPr>
                <w:rFonts w:eastAsia="Times New Roman"/>
              </w:rPr>
              <w:t xml:space="preserve">savininkams, kurie yra sudarę apsaugos sutartį ir kurių miško </w:t>
            </w:r>
            <w:r w:rsidRPr="00112FEB">
              <w:rPr>
                <w:rFonts w:eastAsia="Times New Roman"/>
              </w:rPr>
              <w:lastRenderedPageBreak/>
              <w:t>valdose draudžiama kirsti brandžius medynus arba reikalaujama dalį kirstinų medžių palikti ar atsiranda kitų ūkinės veiklos apribojimų (LR Saugomų teritorijų įstatymo 34 </w:t>
            </w:r>
            <w:r w:rsidRPr="00F855D6">
              <w:rPr>
                <w:rFonts w:eastAsia="Times New Roman"/>
              </w:rPr>
              <w:t>straipsnio 2 dalies 1 punktas). Kompensacijų už nustatytus veiklos apribojimus apskaičiavimo ir išmokėji</w:t>
            </w:r>
            <w:r w:rsidRPr="00112FEB">
              <w:rPr>
                <w:rFonts w:eastAsia="Times New Roman"/>
              </w:rPr>
              <w:t xml:space="preserve">mo tvarka nustatyta Lietuvos Respublikos Vyriausybės. Kompensacijos dydis apskaičiuojamas įvertinus vidutines medienos rinkos kainas bei vidutines medienos </w:t>
            </w:r>
            <w:r w:rsidRPr="32C85A55">
              <w:rPr>
                <w:rFonts w:eastAsia="Times New Roman"/>
              </w:rPr>
              <w:t>ruošos sąnaudas tais metais, kai miško savininkas pateikia prašymą apskaičiuoti ir išmokėti kompensaciją. Tokiu būdu, apskaičiuojamos kompensacinės išmokos, kurios įvertinamos kaip to meto pajamos, kurios galėjo būti gautos pardavus medieną rinkoje (iš šios sumos eliminuojant vidutines medienos ruošos sąnaudas).</w:t>
            </w:r>
            <w:r w:rsidRPr="04AE0B13">
              <w:rPr>
                <w:rFonts w:eastAsia="Times New Roman"/>
              </w:rPr>
              <w:t xml:space="preserve"> </w:t>
            </w:r>
          </w:p>
          <w:p w14:paraId="721E9BF7" w14:textId="77777777" w:rsidR="00231290" w:rsidRDefault="00231290" w:rsidP="009C4DFF">
            <w:pPr>
              <w:spacing w:line="276" w:lineRule="auto"/>
              <w:ind w:firstLine="601"/>
              <w:jc w:val="both"/>
              <w:rPr>
                <w:rFonts w:eastAsia="Times New Roman"/>
              </w:rPr>
            </w:pPr>
            <w:r w:rsidRPr="427DFE4D">
              <w:rPr>
                <w:rFonts w:eastAsia="Times New Roman"/>
              </w:rPr>
              <w:t>2021–2027 m. programavimo laikotarpiu, taikant su išlaidomis nesiejamo finansavimo schemą, bus tęsiamas kompensacijų skyrimas. Todėl Tyrime pagal 2022–2024 m. istorinius duomenis, t.y., pagal šiuo laikotarpiu skirtas bei išmokėtas kompensacijų sumas, apskaičiuotas vidutinis išmokėtų kompensacijų dydis 1-am hektarui (</w:t>
            </w:r>
            <w:r>
              <w:rPr>
                <w:rFonts w:eastAsia="Times New Roman"/>
              </w:rPr>
              <w:t>2</w:t>
            </w:r>
            <w:r w:rsidRPr="427DFE4D">
              <w:rPr>
                <w:rFonts w:eastAsia="Times New Roman"/>
              </w:rPr>
              <w:t xml:space="preserve"> priedas). Duomenis apie </w:t>
            </w:r>
            <w:r>
              <w:rPr>
                <w:rFonts w:eastAsia="Times New Roman"/>
              </w:rPr>
              <w:t xml:space="preserve">VMT </w:t>
            </w:r>
            <w:r w:rsidRPr="427DFE4D">
              <w:rPr>
                <w:rFonts w:eastAsia="Times New Roman"/>
              </w:rPr>
              <w:t>direktoriaus įsakymu skirtas kompensacijas pateikė Lietuvos Respublikos aplinkos ministerija. Iš viso gauta informacija apie 59 sklypus (eliminuota 1 duomenų eilutė atsižvelgiant į VMT direktoriaus įsakymo datą, nes kompensacijos skyrimo metai – 2021 m.; bei nevertintos 8 eilutės tų sklypų, kuriems kompensacijos tik apskaičiuotos, bet jas planuojama išmokėti per 2025 metus</w:t>
            </w:r>
            <w:r w:rsidRPr="427DFE4D">
              <w:rPr>
                <w:rStyle w:val="FootnoteReference"/>
                <w:rFonts w:eastAsia="Times New Roman"/>
              </w:rPr>
              <w:footnoteReference w:id="2"/>
            </w:r>
            <w:r w:rsidRPr="427DFE4D">
              <w:rPr>
                <w:rFonts w:eastAsia="Times New Roman"/>
              </w:rPr>
              <w:t xml:space="preserve">, ir dėl lėšų stygiaus šios kompensacijos Aplinkos ministerijos kanclerio potvarkiu dar nepaskirtos). Taigi, toliau Tyrime analizuoti 50-ies skirtingų sklypų duomenys, kurių plotai svyravo nuo 0,2 ha iki 18,80 ha, o bendras plotas sudarė 175,03 ha bei visa išmokėta suma siekė 3 188 118,45 Eur. </w:t>
            </w:r>
          </w:p>
          <w:p w14:paraId="1B523890" w14:textId="77777777" w:rsidR="00231290" w:rsidRPr="00DD5118" w:rsidRDefault="00231290" w:rsidP="009C4DFF">
            <w:pPr>
              <w:spacing w:line="276" w:lineRule="auto"/>
              <w:ind w:firstLine="459"/>
              <w:jc w:val="both"/>
              <w:rPr>
                <w:szCs w:val="24"/>
              </w:rPr>
            </w:pPr>
            <w:r w:rsidRPr="00E52F9B">
              <w:t xml:space="preserve">Siekiant išsiaiškinti, ar </w:t>
            </w:r>
            <w:r>
              <w:t>kompensacijos dydis</w:t>
            </w:r>
            <w:r w:rsidRPr="00E52F9B">
              <w:t xml:space="preserve"> priklauso nuo </w:t>
            </w:r>
            <w:r>
              <w:t>sklypo ploto</w:t>
            </w:r>
            <w:r w:rsidRPr="00E52F9B">
              <w:t xml:space="preserve">, Tyrimo metu išsikelta </w:t>
            </w:r>
            <w:r>
              <w:t>h</w:t>
            </w:r>
            <w:r w:rsidRPr="00E52F9B">
              <w:t>ipotez</w:t>
            </w:r>
            <w:r>
              <w:t>ė</w:t>
            </w:r>
            <w:r w:rsidRPr="00E52F9B">
              <w:t xml:space="preserve"> „</w:t>
            </w:r>
            <w:r>
              <w:rPr>
                <w:i/>
                <w:iCs/>
              </w:rPr>
              <w:t>Skirtos kompensacijos dydis</w:t>
            </w:r>
            <w:r w:rsidRPr="00E52F9B">
              <w:rPr>
                <w:i/>
                <w:iCs/>
              </w:rPr>
              <w:t xml:space="preserve"> priklauso </w:t>
            </w:r>
            <w:r>
              <w:rPr>
                <w:i/>
                <w:iCs/>
              </w:rPr>
              <w:t>nuo sklypo ploto</w:t>
            </w:r>
            <w:r w:rsidRPr="00E52F9B">
              <w:t xml:space="preserve">“ ir </w:t>
            </w:r>
            <w:r w:rsidRPr="00E52F9B">
              <w:rPr>
                <w:szCs w:val="24"/>
              </w:rPr>
              <w:t xml:space="preserve">statistinės programos IBM SPSS </w:t>
            </w:r>
            <w:proofErr w:type="spellStart"/>
            <w:r w:rsidRPr="00E52F9B">
              <w:rPr>
                <w:szCs w:val="24"/>
              </w:rPr>
              <w:t>Modeler</w:t>
            </w:r>
            <w:proofErr w:type="spellEnd"/>
            <w:r w:rsidRPr="00E52F9B">
              <w:rPr>
                <w:szCs w:val="24"/>
              </w:rPr>
              <w:t xml:space="preserve"> (toliau – SPSS programa) pagalba patikrintas </w:t>
            </w:r>
            <w:r>
              <w:rPr>
                <w:szCs w:val="24"/>
              </w:rPr>
              <w:t>kompensacijų sumų ryšys</w:t>
            </w:r>
            <w:r w:rsidRPr="00E52F9B">
              <w:rPr>
                <w:szCs w:val="24"/>
              </w:rPr>
              <w:t xml:space="preserve"> su </w:t>
            </w:r>
            <w:r>
              <w:rPr>
                <w:szCs w:val="24"/>
              </w:rPr>
              <w:t>sklypo plotais</w:t>
            </w:r>
            <w:r w:rsidRPr="00E52F9B">
              <w:rPr>
                <w:szCs w:val="24"/>
              </w:rPr>
              <w:t xml:space="preserve">. </w:t>
            </w:r>
            <w:r w:rsidRPr="00E52F9B">
              <w:rPr>
                <w:rFonts w:eastAsia="Times New Roman"/>
                <w:szCs w:val="24"/>
                <w:lang w:eastAsia="lt-LT"/>
              </w:rPr>
              <w:t xml:space="preserve">Koreliacinė duomenų analizė parodė, kad egzistuoja </w:t>
            </w:r>
            <w:r>
              <w:rPr>
                <w:rFonts w:eastAsia="Times New Roman"/>
                <w:szCs w:val="24"/>
                <w:lang w:eastAsia="lt-LT"/>
              </w:rPr>
              <w:t xml:space="preserve">labai </w:t>
            </w:r>
            <w:r w:rsidRPr="00E52F9B">
              <w:rPr>
                <w:rFonts w:eastAsia="Times New Roman"/>
                <w:szCs w:val="24"/>
                <w:lang w:eastAsia="lt-LT"/>
              </w:rPr>
              <w:t xml:space="preserve">stiprus ryšys tarp šių </w:t>
            </w:r>
            <w:r>
              <w:rPr>
                <w:rFonts w:eastAsia="Times New Roman"/>
                <w:szCs w:val="24"/>
                <w:lang w:eastAsia="lt-LT"/>
              </w:rPr>
              <w:t xml:space="preserve">dviejų </w:t>
            </w:r>
            <w:r w:rsidRPr="00E52F9B">
              <w:rPr>
                <w:rFonts w:eastAsia="Times New Roman"/>
                <w:szCs w:val="24"/>
                <w:lang w:eastAsia="lt-LT"/>
              </w:rPr>
              <w:t>ki</w:t>
            </w:r>
            <w:r>
              <w:rPr>
                <w:rFonts w:eastAsia="Times New Roman"/>
                <w:szCs w:val="24"/>
                <w:lang w:eastAsia="lt-LT"/>
              </w:rPr>
              <w:t>nt</w:t>
            </w:r>
            <w:r w:rsidRPr="00E52F9B">
              <w:rPr>
                <w:rFonts w:eastAsia="Times New Roman"/>
                <w:szCs w:val="24"/>
                <w:lang w:eastAsia="lt-LT"/>
              </w:rPr>
              <w:t>amųjų: koreliacijos koeficientas yra – 0</w:t>
            </w:r>
            <w:r w:rsidRPr="001134DA">
              <w:rPr>
                <w:rFonts w:eastAsia="Times New Roman"/>
                <w:szCs w:val="24"/>
                <w:lang w:eastAsia="lt-LT"/>
              </w:rPr>
              <w:t>,978</w:t>
            </w:r>
            <w:r w:rsidRPr="00E52F9B">
              <w:rPr>
                <w:rFonts w:eastAsia="Times New Roman"/>
                <w:szCs w:val="24"/>
                <w:lang w:eastAsia="lt-LT"/>
              </w:rPr>
              <w:t xml:space="preserve"> (</w:t>
            </w:r>
            <w:r>
              <w:rPr>
                <w:rFonts w:eastAsia="Times New Roman"/>
                <w:szCs w:val="24"/>
                <w:lang w:eastAsia="lt-LT"/>
              </w:rPr>
              <w:t>3</w:t>
            </w:r>
            <w:r w:rsidRPr="00E52F9B">
              <w:rPr>
                <w:rFonts w:eastAsia="Times New Roman"/>
                <w:szCs w:val="24"/>
                <w:lang w:eastAsia="lt-LT"/>
              </w:rPr>
              <w:t xml:space="preserve"> priedas). Todėl remiantis šia informacija, </w:t>
            </w:r>
            <w:r>
              <w:rPr>
                <w:rFonts w:eastAsia="Times New Roman"/>
                <w:szCs w:val="24"/>
                <w:lang w:eastAsia="lt-LT"/>
              </w:rPr>
              <w:t xml:space="preserve">tolesni </w:t>
            </w:r>
            <w:r w:rsidRPr="00E52F9B">
              <w:rPr>
                <w:rFonts w:eastAsia="Times New Roman"/>
                <w:szCs w:val="24"/>
                <w:lang w:eastAsia="lt-LT"/>
              </w:rPr>
              <w:t>Tyrim</w:t>
            </w:r>
            <w:r>
              <w:rPr>
                <w:rFonts w:eastAsia="Times New Roman"/>
                <w:szCs w:val="24"/>
                <w:lang w:eastAsia="lt-LT"/>
              </w:rPr>
              <w:t>o</w:t>
            </w:r>
            <w:r w:rsidRPr="00E52F9B">
              <w:rPr>
                <w:rFonts w:eastAsia="Times New Roman"/>
                <w:szCs w:val="24"/>
                <w:lang w:eastAsia="lt-LT"/>
              </w:rPr>
              <w:t xml:space="preserve"> </w:t>
            </w:r>
            <w:r>
              <w:rPr>
                <w:rFonts w:eastAsia="Times New Roman"/>
                <w:szCs w:val="24"/>
                <w:lang w:eastAsia="lt-LT"/>
              </w:rPr>
              <w:t xml:space="preserve">skaičiavimai </w:t>
            </w:r>
            <w:r w:rsidRPr="00E52F9B">
              <w:rPr>
                <w:rFonts w:eastAsia="Times New Roman"/>
                <w:szCs w:val="24"/>
                <w:lang w:eastAsia="lt-LT"/>
              </w:rPr>
              <w:t>atlikt</w:t>
            </w:r>
            <w:r>
              <w:rPr>
                <w:rFonts w:eastAsia="Times New Roman"/>
                <w:szCs w:val="24"/>
                <w:lang w:eastAsia="lt-LT"/>
              </w:rPr>
              <w:t>i</w:t>
            </w:r>
            <w:r w:rsidRPr="00E52F9B">
              <w:rPr>
                <w:rFonts w:eastAsia="Times New Roman"/>
                <w:szCs w:val="24"/>
                <w:lang w:eastAsia="lt-LT"/>
              </w:rPr>
              <w:t xml:space="preserve"> atsižvelgiant į </w:t>
            </w:r>
            <w:r>
              <w:rPr>
                <w:rFonts w:eastAsia="Times New Roman"/>
                <w:szCs w:val="24"/>
                <w:lang w:eastAsia="lt-LT"/>
              </w:rPr>
              <w:t>sklypo plotą ir apskaičiuota vidutinė kompensacijos suma, tenkanti 1-am hektarui.</w:t>
            </w:r>
          </w:p>
          <w:p w14:paraId="3C509A18" w14:textId="77777777" w:rsidR="00231290" w:rsidRPr="00F069B7" w:rsidRDefault="00231290" w:rsidP="009C4DFF">
            <w:pPr>
              <w:spacing w:line="276" w:lineRule="auto"/>
              <w:ind w:firstLine="459"/>
              <w:jc w:val="both"/>
              <w:rPr>
                <w:szCs w:val="24"/>
              </w:rPr>
            </w:pPr>
            <w:r w:rsidRPr="00DD5118">
              <w:rPr>
                <w:szCs w:val="24"/>
              </w:rPr>
              <w:t xml:space="preserve">SPSS programos pagalba </w:t>
            </w:r>
            <w:r>
              <w:rPr>
                <w:szCs w:val="24"/>
              </w:rPr>
              <w:t>įvertinus išskirtis duomenyse, tikrųjų išskirčių ne</w:t>
            </w:r>
            <w:r w:rsidRPr="00DD5118">
              <w:rPr>
                <w:szCs w:val="24"/>
              </w:rPr>
              <w:t>nustatyta</w:t>
            </w:r>
            <w:r>
              <w:rPr>
                <w:szCs w:val="24"/>
              </w:rPr>
              <w:t>, todėl skaičiavimuose naudotos visų 50-ies duomenų eilučių informacija apie skirtas kompensacijų sumas</w:t>
            </w:r>
            <w:r w:rsidRPr="00DD5118">
              <w:rPr>
                <w:szCs w:val="24"/>
              </w:rPr>
              <w:t xml:space="preserve"> (</w:t>
            </w:r>
            <w:r>
              <w:rPr>
                <w:szCs w:val="24"/>
              </w:rPr>
              <w:t>3</w:t>
            </w:r>
            <w:r w:rsidRPr="00DD5118">
              <w:rPr>
                <w:szCs w:val="24"/>
              </w:rPr>
              <w:t xml:space="preserve"> priedas</w:t>
            </w:r>
            <w:r>
              <w:rPr>
                <w:szCs w:val="24"/>
              </w:rPr>
              <w:t>)</w:t>
            </w:r>
            <w:r>
              <w:rPr>
                <w:bCs/>
              </w:rPr>
              <w:t xml:space="preserve">. </w:t>
            </w:r>
            <w:r>
              <w:t>V</w:t>
            </w:r>
            <w:r w:rsidRPr="00DD5118">
              <w:t xml:space="preserve">idutinė </w:t>
            </w:r>
            <w:r>
              <w:t>1-am</w:t>
            </w:r>
            <w:r w:rsidRPr="00DD5118">
              <w:t xml:space="preserve"> </w:t>
            </w:r>
            <w:r>
              <w:t>hektarui tenkanti kompensacijos suma</w:t>
            </w:r>
            <w:r w:rsidRPr="00DD5118">
              <w:t xml:space="preserve"> </w:t>
            </w:r>
            <w:r>
              <w:rPr>
                <w:bCs/>
              </w:rPr>
              <w:t>a</w:t>
            </w:r>
            <w:r w:rsidRPr="00DD5118">
              <w:t>pskaičiuota</w:t>
            </w:r>
            <w:r>
              <w:t xml:space="preserve"> pagal </w:t>
            </w:r>
            <w:r w:rsidRPr="00DD5118">
              <w:rPr>
                <w:szCs w:val="24"/>
              </w:rPr>
              <w:t>aritmetinio vidurkio formulę:</w:t>
            </w:r>
          </w:p>
          <w:p w14:paraId="7B3463E1" w14:textId="77777777" w:rsidR="00231290" w:rsidRPr="00DD5118" w:rsidRDefault="00231290" w:rsidP="009C4DFF">
            <w:pPr>
              <w:spacing w:before="0" w:after="0" w:line="276" w:lineRule="auto"/>
              <w:ind w:firstLine="459"/>
              <w:jc w:val="center"/>
              <w:rPr>
                <w:iCs/>
                <w:szCs w:val="24"/>
              </w:rPr>
            </w:pPr>
            <m:oMath>
              <m:r>
                <m:rPr>
                  <m:sty m:val="p"/>
                </m:rPr>
                <w:rPr>
                  <w:rFonts w:ascii="Cambria Math" w:hAnsi="Cambria Math"/>
                  <w:szCs w:val="24"/>
                </w:rPr>
                <m:t>F</m:t>
              </m:r>
              <m:r>
                <w:rPr>
                  <w:rFonts w:ascii="Cambria Math" w:hAnsi="Cambria Math"/>
                  <w:szCs w:val="24"/>
                </w:rPr>
                <m:t xml:space="preserve">Į( </m:t>
              </m:r>
              <m:bar>
                <m:barPr>
                  <m:pos m:val="top"/>
                  <m:ctrlPr>
                    <w:rPr>
                      <w:rFonts w:ascii="Cambria Math" w:hAnsi="Cambria Math"/>
                      <w:i/>
                      <w:szCs w:val="24"/>
                    </w:rPr>
                  </m:ctrlPr>
                </m:barPr>
                <m:e>
                  <m:r>
                    <m:rPr>
                      <m:sty m:val="p"/>
                    </m:rPr>
                    <w:rPr>
                      <w:rFonts w:ascii="Cambria Math" w:hAnsi="Cambria Math"/>
                      <w:szCs w:val="24"/>
                    </w:rPr>
                    <m:t>P</m:t>
                  </m:r>
                </m:e>
              </m:bar>
              <m:r>
                <w:rPr>
                  <w:rFonts w:ascii="Cambria Math" w:hAnsi="Cambria Math"/>
                  <w:szCs w:val="24"/>
                  <w:lang w:val="pl-PL"/>
                </w:rPr>
                <m:t>)=</m:t>
              </m:r>
              <m:f>
                <m:fPr>
                  <m:ctrlPr>
                    <w:rPr>
                      <w:rFonts w:ascii="Cambria Math" w:hAnsi="Cambria Math"/>
                      <w:iCs/>
                      <w:szCs w:val="24"/>
                    </w:rPr>
                  </m:ctrlPr>
                </m:fPr>
                <m:num>
                  <m:nary>
                    <m:naryPr>
                      <m:chr m:val="∑"/>
                      <m:limLoc m:val="subSup"/>
                      <m:ctrlPr>
                        <w:rPr>
                          <w:rFonts w:ascii="Cambria Math" w:hAnsi="Cambria Math"/>
                          <w:iCs/>
                          <w:szCs w:val="24"/>
                        </w:rPr>
                      </m:ctrlPr>
                    </m:naryPr>
                    <m:sub>
                      <m:r>
                        <m:rPr>
                          <m:sty m:val="p"/>
                        </m:rPr>
                        <w:rPr>
                          <w:rFonts w:ascii="Cambria Math" w:hAnsi="Cambria Math"/>
                          <w:szCs w:val="24"/>
                        </w:rPr>
                        <m:t>i=1</m:t>
                      </m:r>
                    </m:sub>
                    <m:sup>
                      <m:r>
                        <m:rPr>
                          <m:sty m:val="p"/>
                        </m:rPr>
                        <w:rPr>
                          <w:rFonts w:ascii="Cambria Math" w:hAnsi="Cambria Math"/>
                          <w:szCs w:val="24"/>
                        </w:rPr>
                        <m:t>n</m:t>
                      </m:r>
                    </m:sup>
                    <m:e>
                      <m:sSub>
                        <m:sSubPr>
                          <m:ctrlPr>
                            <w:rPr>
                              <w:rFonts w:ascii="Cambria Math" w:hAnsi="Cambria Math"/>
                              <w:iCs/>
                              <w:szCs w:val="24"/>
                            </w:rPr>
                          </m:ctrlPr>
                        </m:sSubPr>
                        <m:e>
                          <m:r>
                            <m:rPr>
                              <m:sty m:val="p"/>
                            </m:rPr>
                            <w:rPr>
                              <w:rFonts w:ascii="Cambria Math" w:hAnsi="Cambria Math"/>
                              <w:szCs w:val="24"/>
                            </w:rPr>
                            <m:t>P</m:t>
                          </m:r>
                        </m:e>
                        <m:sub>
                          <m:r>
                            <m:rPr>
                              <m:sty m:val="p"/>
                            </m:rPr>
                            <w:rPr>
                              <w:rFonts w:ascii="Cambria Math" w:hAnsi="Cambria Math"/>
                              <w:szCs w:val="24"/>
                            </w:rPr>
                            <m:t>(i,n)</m:t>
                          </m:r>
                        </m:sub>
                      </m:sSub>
                    </m:e>
                  </m:nary>
                </m:num>
                <m:den>
                  <m:r>
                    <m:rPr>
                      <m:sty m:val="p"/>
                    </m:rPr>
                    <w:rPr>
                      <w:rFonts w:ascii="Cambria Math" w:hAnsi="Cambria Math"/>
                      <w:szCs w:val="24"/>
                    </w:rPr>
                    <m:t>n</m:t>
                  </m:r>
                </m:den>
              </m:f>
              <m:r>
                <w:rPr>
                  <w:rFonts w:ascii="Cambria Math" w:hAnsi="Cambria Math"/>
                  <w:szCs w:val="24"/>
                </w:rPr>
                <m:t xml:space="preserve"> ,</m:t>
              </m:r>
            </m:oMath>
            <w:r w:rsidRPr="00DD5118">
              <w:rPr>
                <w:iCs/>
                <w:szCs w:val="24"/>
              </w:rPr>
              <w:t xml:space="preserve">                         (1)</w:t>
            </w:r>
          </w:p>
          <w:p w14:paraId="23E8B4C9" w14:textId="77777777" w:rsidR="00231290" w:rsidRPr="00DD5118" w:rsidRDefault="00231290" w:rsidP="009C4DFF">
            <w:pPr>
              <w:spacing w:before="0" w:after="0" w:line="276" w:lineRule="auto"/>
              <w:ind w:firstLine="459"/>
              <w:jc w:val="both"/>
              <w:rPr>
                <w:i/>
                <w:iCs/>
                <w:szCs w:val="24"/>
              </w:rPr>
            </w:pPr>
            <w:r w:rsidRPr="00DD5118">
              <w:rPr>
                <w:i/>
                <w:iCs/>
                <w:szCs w:val="24"/>
              </w:rPr>
              <w:t>kur:</w:t>
            </w:r>
          </w:p>
          <w:p w14:paraId="316C5B36" w14:textId="77777777" w:rsidR="00231290" w:rsidRPr="00DD5118" w:rsidRDefault="00231290" w:rsidP="009C4DFF">
            <w:pPr>
              <w:spacing w:before="0" w:after="0" w:line="276" w:lineRule="auto"/>
              <w:ind w:firstLine="459"/>
              <w:jc w:val="both"/>
              <w:rPr>
                <w:szCs w:val="24"/>
              </w:rPr>
            </w:pPr>
            <m:oMath>
              <m:bar>
                <m:barPr>
                  <m:pos m:val="top"/>
                  <m:ctrlPr>
                    <w:rPr>
                      <w:rFonts w:ascii="Cambria Math" w:hAnsi="Cambria Math"/>
                      <w:i/>
                      <w:szCs w:val="24"/>
                    </w:rPr>
                  </m:ctrlPr>
                </m:barPr>
                <m:e>
                  <m:r>
                    <m:rPr>
                      <m:sty m:val="p"/>
                    </m:rPr>
                    <w:rPr>
                      <w:rFonts w:ascii="Cambria Math" w:hAnsi="Cambria Math"/>
                      <w:szCs w:val="24"/>
                    </w:rPr>
                    <m:t>P</m:t>
                  </m:r>
                </m:e>
              </m:bar>
            </m:oMath>
            <w:r w:rsidRPr="00DD5118">
              <w:rPr>
                <w:szCs w:val="24"/>
              </w:rPr>
              <w:t xml:space="preserve"> –</w:t>
            </w:r>
            <w:r>
              <w:rPr>
                <w:szCs w:val="24"/>
              </w:rPr>
              <w:t xml:space="preserve"> </w:t>
            </w:r>
            <w:r w:rsidRPr="00DD5118">
              <w:rPr>
                <w:szCs w:val="24"/>
              </w:rPr>
              <w:t xml:space="preserve">1 </w:t>
            </w:r>
            <w:r>
              <w:rPr>
                <w:szCs w:val="24"/>
              </w:rPr>
              <w:t>hektaro</w:t>
            </w:r>
            <w:r w:rsidRPr="00DD5118">
              <w:rPr>
                <w:szCs w:val="24"/>
              </w:rPr>
              <w:t xml:space="preserve"> </w:t>
            </w:r>
            <w:r>
              <w:rPr>
                <w:szCs w:val="24"/>
              </w:rPr>
              <w:t>kompensacijų sumų</w:t>
            </w:r>
            <w:r w:rsidRPr="00DD5118">
              <w:rPr>
                <w:szCs w:val="24"/>
              </w:rPr>
              <w:t xml:space="preserve"> vidurkis, Eur</w:t>
            </w:r>
          </w:p>
          <w:p w14:paraId="24F3F871" w14:textId="77777777" w:rsidR="00231290" w:rsidRPr="00DD5118" w:rsidRDefault="00231290" w:rsidP="009C4DFF">
            <w:pPr>
              <w:spacing w:before="0" w:after="0" w:line="276" w:lineRule="auto"/>
              <w:ind w:firstLine="459"/>
              <w:jc w:val="both"/>
              <w:rPr>
                <w:szCs w:val="24"/>
              </w:rPr>
            </w:pPr>
            <w:r w:rsidRPr="00DD5118">
              <w:rPr>
                <w:szCs w:val="24"/>
              </w:rPr>
              <w:t>P</w:t>
            </w:r>
            <w:r w:rsidRPr="00DD5118">
              <w:rPr>
                <w:szCs w:val="24"/>
                <w:vertAlign w:val="subscript"/>
              </w:rPr>
              <w:t>(</w:t>
            </w:r>
            <w:proofErr w:type="spellStart"/>
            <w:r w:rsidRPr="00DD5118">
              <w:rPr>
                <w:szCs w:val="24"/>
                <w:vertAlign w:val="subscript"/>
              </w:rPr>
              <w:t>i,n</w:t>
            </w:r>
            <w:proofErr w:type="spellEnd"/>
            <w:r w:rsidRPr="00DD5118">
              <w:rPr>
                <w:szCs w:val="24"/>
                <w:vertAlign w:val="subscript"/>
              </w:rPr>
              <w:t>)</w:t>
            </w:r>
            <w:r w:rsidRPr="00DD5118">
              <w:rPr>
                <w:szCs w:val="24"/>
              </w:rPr>
              <w:t xml:space="preserve"> –</w:t>
            </w:r>
            <w:r>
              <w:rPr>
                <w:szCs w:val="24"/>
              </w:rPr>
              <w:t xml:space="preserve"> apskaičiuotos </w:t>
            </w:r>
            <w:r w:rsidRPr="00DD5118">
              <w:rPr>
                <w:szCs w:val="24"/>
              </w:rPr>
              <w:t>202</w:t>
            </w:r>
            <w:r>
              <w:rPr>
                <w:szCs w:val="24"/>
              </w:rPr>
              <w:t>2–2024</w:t>
            </w:r>
            <w:r w:rsidRPr="00DD5118">
              <w:rPr>
                <w:szCs w:val="24"/>
              </w:rPr>
              <w:t xml:space="preserve"> m. </w:t>
            </w:r>
            <w:r>
              <w:rPr>
                <w:szCs w:val="24"/>
              </w:rPr>
              <w:t>kompensacijų sumos</w:t>
            </w:r>
            <w:r w:rsidRPr="00DD5118">
              <w:rPr>
                <w:szCs w:val="24"/>
              </w:rPr>
              <w:t xml:space="preserve"> už vieną </w:t>
            </w:r>
            <w:r>
              <w:rPr>
                <w:szCs w:val="24"/>
              </w:rPr>
              <w:t>hektarą</w:t>
            </w:r>
            <w:r w:rsidRPr="00DD5118">
              <w:rPr>
                <w:szCs w:val="24"/>
              </w:rPr>
              <w:t>, Eur</w:t>
            </w:r>
          </w:p>
          <w:p w14:paraId="3E8EC804" w14:textId="77777777" w:rsidR="00231290" w:rsidRPr="00DD5118" w:rsidRDefault="00231290" w:rsidP="009C4DFF">
            <w:pPr>
              <w:spacing w:before="0" w:after="0" w:line="276" w:lineRule="auto"/>
              <w:ind w:firstLine="459"/>
              <w:jc w:val="both"/>
              <w:rPr>
                <w:szCs w:val="24"/>
              </w:rPr>
            </w:pPr>
            <w:r w:rsidRPr="00DD5118">
              <w:rPr>
                <w:szCs w:val="24"/>
              </w:rPr>
              <w:t>i  – duomenų eilutė</w:t>
            </w:r>
          </w:p>
          <w:p w14:paraId="069C0771" w14:textId="77777777" w:rsidR="00231290" w:rsidRPr="00DD5118" w:rsidRDefault="00231290" w:rsidP="009C4DFF">
            <w:pPr>
              <w:spacing w:before="0" w:after="0" w:line="276" w:lineRule="auto"/>
              <w:ind w:firstLine="459"/>
              <w:jc w:val="both"/>
              <w:rPr>
                <w:szCs w:val="24"/>
              </w:rPr>
            </w:pPr>
            <w:r w:rsidRPr="00DD5118">
              <w:rPr>
                <w:szCs w:val="24"/>
              </w:rPr>
              <w:t>n – duomenų skaičius</w:t>
            </w:r>
          </w:p>
          <w:p w14:paraId="2AD62031" w14:textId="77777777" w:rsidR="00231290" w:rsidRDefault="00231290" w:rsidP="009C4DFF">
            <w:pPr>
              <w:spacing w:line="276" w:lineRule="auto"/>
              <w:ind w:firstLine="459"/>
              <w:jc w:val="both"/>
              <w:rPr>
                <w:rFonts w:eastAsia="Times New Roman"/>
                <w:szCs w:val="24"/>
              </w:rPr>
            </w:pPr>
            <w:r>
              <w:rPr>
                <w:rFonts w:eastAsia="Times New Roman"/>
                <w:szCs w:val="24"/>
              </w:rPr>
              <w:t>Taigi, r</w:t>
            </w:r>
            <w:r w:rsidRPr="00F93A05">
              <w:rPr>
                <w:rFonts w:eastAsia="Times New Roman"/>
                <w:szCs w:val="24"/>
              </w:rPr>
              <w:t>emiantis istoriniais duomenimis apskaičiuotas vidutinis analizuo</w:t>
            </w:r>
            <w:r>
              <w:rPr>
                <w:rFonts w:eastAsia="Times New Roman"/>
                <w:szCs w:val="24"/>
              </w:rPr>
              <w:t>t</w:t>
            </w:r>
            <w:r w:rsidRPr="00F93A05">
              <w:rPr>
                <w:rFonts w:eastAsia="Times New Roman"/>
                <w:szCs w:val="24"/>
              </w:rPr>
              <w:t>o laikotarpio kompensacijos dydis</w:t>
            </w:r>
            <w:r>
              <w:rPr>
                <w:rFonts w:eastAsia="Times New Roman"/>
                <w:szCs w:val="24"/>
              </w:rPr>
              <w:t xml:space="preserve"> 1-am hektarui vidutiniškai sudarė </w:t>
            </w:r>
            <w:r w:rsidRPr="00E96A66">
              <w:rPr>
                <w:rFonts w:eastAsia="Times New Roman"/>
                <w:szCs w:val="24"/>
              </w:rPr>
              <w:t>18 544,54</w:t>
            </w:r>
            <w:r>
              <w:rPr>
                <w:rFonts w:eastAsia="Times New Roman"/>
                <w:szCs w:val="24"/>
              </w:rPr>
              <w:t xml:space="preserve"> Eur (2 priedas). </w:t>
            </w:r>
          </w:p>
          <w:p w14:paraId="739DBCBB" w14:textId="77777777" w:rsidR="00231290" w:rsidRDefault="00231290" w:rsidP="009C4DFF">
            <w:pPr>
              <w:spacing w:line="276" w:lineRule="auto"/>
              <w:ind w:firstLine="567"/>
              <w:jc w:val="both"/>
              <w:rPr>
                <w:rFonts w:eastAsia="Times New Roman"/>
                <w:color w:val="000000" w:themeColor="text1"/>
                <w:szCs w:val="24"/>
              </w:rPr>
            </w:pPr>
          </w:p>
          <w:p w14:paraId="055E5656" w14:textId="77777777" w:rsidR="00231290" w:rsidRDefault="00231290" w:rsidP="009C4DFF">
            <w:pPr>
              <w:spacing w:after="0" w:line="276" w:lineRule="auto"/>
              <w:ind w:firstLine="459"/>
              <w:jc w:val="center"/>
              <w:rPr>
                <w:rFonts w:eastAsia="Times New Roman"/>
                <w:b/>
                <w:bCs/>
                <w:i/>
                <w:iCs/>
                <w:noProof/>
                <w:szCs w:val="24"/>
              </w:rPr>
            </w:pPr>
            <w:r w:rsidRPr="007577E0">
              <w:rPr>
                <w:rFonts w:eastAsia="Times New Roman"/>
                <w:b/>
                <w:bCs/>
                <w:i/>
                <w:iCs/>
                <w:noProof/>
                <w:szCs w:val="24"/>
              </w:rPr>
              <w:t>Bendros išlaidų sumos, reikalingos Veiklai įgyvendinti, apskaičiavimas</w:t>
            </w:r>
          </w:p>
          <w:p w14:paraId="0F22D339" w14:textId="77777777" w:rsidR="00231290" w:rsidRDefault="00231290" w:rsidP="009C4DFF">
            <w:pPr>
              <w:spacing w:after="0" w:line="276" w:lineRule="auto"/>
              <w:ind w:firstLine="459"/>
              <w:jc w:val="both"/>
              <w:rPr>
                <w:rFonts w:eastAsia="Times New Roman"/>
                <w:color w:val="000000" w:themeColor="text1"/>
              </w:rPr>
            </w:pPr>
            <w:r w:rsidRPr="1645B184">
              <w:rPr>
                <w:rFonts w:eastAsia="Times New Roman"/>
              </w:rPr>
              <w:t xml:space="preserve">Su išlaidomis nesiejamo finansavimo schemą </w:t>
            </w:r>
            <w:r w:rsidRPr="0069329A">
              <w:rPr>
                <w:rFonts w:eastAsia="Times New Roman"/>
              </w:rPr>
              <w:t>planuojama baigti įgyvendinti iki 2029 m. pabaigos</w:t>
            </w:r>
            <w:r>
              <w:rPr>
                <w:rFonts w:eastAsia="Times New Roman"/>
              </w:rPr>
              <w:t xml:space="preserve">. </w:t>
            </w:r>
            <w:r w:rsidRPr="00F855D6">
              <w:rPr>
                <w:rFonts w:eastAsia="Times New Roman"/>
              </w:rPr>
              <w:t xml:space="preserve">Buvo vertinti istoriniai duomenys, t.y., 2022–2024 metais paskirtos bei išmokėtos vienkartinės </w:t>
            </w:r>
            <w:r w:rsidRPr="00F855D6">
              <w:rPr>
                <w:rFonts w:eastAsia="Times New Roman"/>
              </w:rPr>
              <w:lastRenderedPageBreak/>
              <w:t>kompensacijos.  Taigi, skaičiavimų metu buvo įvertintos kainų pokyčio tendencijos (tos, kurios apėmė tiek 2022 m. medienos kainų augimą, tiek vėlesnių metų kainų stabilizavimąsi), nuspręsta apskaičiuoto vidutinio vienkartinių kompensacijų dydžio neindeksuoti, todėl tolesnė planuojamos su išlaidomos nesiejamos sumos korekcija netaikyta.</w:t>
            </w:r>
          </w:p>
          <w:p w14:paraId="460DEB1A" w14:textId="77777777" w:rsidR="00231290" w:rsidRDefault="00231290" w:rsidP="009C4DFF">
            <w:pPr>
              <w:spacing w:after="0" w:line="276" w:lineRule="auto"/>
              <w:ind w:firstLine="567"/>
              <w:jc w:val="both"/>
              <w:rPr>
                <w:rFonts w:eastAsia="Times New Roman"/>
                <w:noProof/>
                <w:szCs w:val="24"/>
              </w:rPr>
            </w:pPr>
            <w:r w:rsidRPr="00AF30E0">
              <w:rPr>
                <w:rFonts w:eastAsia="Times New Roman"/>
                <w:szCs w:val="24"/>
              </w:rPr>
              <w:t xml:space="preserve">Remiantis Reglamento 2021/1060 54 straipsnio a dalies nuostata, netiesioginėms veiksmo išlaidoms padengti taikoma fiksuotoji norma gali būti iki 7 </w:t>
            </w:r>
            <w:r>
              <w:rPr>
                <w:rFonts w:eastAsia="Times New Roman"/>
                <w:szCs w:val="24"/>
              </w:rPr>
              <w:t>proc.</w:t>
            </w:r>
            <w:r w:rsidRPr="00AF30E0">
              <w:rPr>
                <w:rFonts w:eastAsia="Times New Roman"/>
                <w:szCs w:val="24"/>
              </w:rPr>
              <w:t xml:space="preserve"> tinkamų finansuoti tiesioginių išlaidų, nereikalaujant, kad valstybė narė atliktų </w:t>
            </w:r>
            <w:r w:rsidRPr="00112FEB">
              <w:rPr>
                <w:rFonts w:eastAsia="Times New Roman"/>
                <w:szCs w:val="24"/>
              </w:rPr>
              <w:t xml:space="preserve">skaičiavimą taikytinai normai nustatyti. Įgyvendinant Veiklas, netiesioginėms veiksmo išlaidoms padengti bus taikoma 7 proc. fiksuotoji norma. Bendra apskaičiuota 7 proc. netiesioginių išlaidų suma </w:t>
            </w:r>
            <w:r w:rsidRPr="00F855D6">
              <w:rPr>
                <w:rFonts w:eastAsia="Times New Roman"/>
                <w:szCs w:val="24"/>
              </w:rPr>
              <w:t>sudaro 1 620 052,00 Eur (4</w:t>
            </w:r>
            <w:r>
              <w:rPr>
                <w:rFonts w:eastAsia="Times New Roman"/>
                <w:szCs w:val="24"/>
              </w:rPr>
              <w:t xml:space="preserve"> priedas). </w:t>
            </w:r>
            <w:r>
              <w:rPr>
                <w:rFonts w:eastAsia="Times New Roman"/>
                <w:noProof/>
                <w:szCs w:val="24"/>
              </w:rPr>
              <w:t xml:space="preserve">1 lentelėje pateikta apibendrinta informacija apie skaičiavimais pagrįstas Veiklos išlaidas. </w:t>
            </w:r>
          </w:p>
          <w:p w14:paraId="1F012388" w14:textId="77777777" w:rsidR="00231290" w:rsidRPr="00D42547" w:rsidRDefault="00231290" w:rsidP="009C4DFF">
            <w:pPr>
              <w:spacing w:after="0" w:line="276" w:lineRule="auto"/>
              <w:ind w:firstLine="567"/>
              <w:jc w:val="both"/>
              <w:rPr>
                <w:rFonts w:eastAsia="Times New Roman"/>
                <w:color w:val="000000" w:themeColor="text1"/>
                <w:szCs w:val="24"/>
              </w:rPr>
            </w:pPr>
          </w:p>
          <w:p w14:paraId="09BCDF24" w14:textId="77777777" w:rsidR="00231290" w:rsidRPr="00224B63" w:rsidRDefault="00231290" w:rsidP="009C4DFF">
            <w:pPr>
              <w:spacing w:before="0" w:line="276" w:lineRule="auto"/>
              <w:ind w:firstLine="567"/>
              <w:jc w:val="both"/>
              <w:rPr>
                <w:rFonts w:eastAsia="Times New Roman"/>
                <w:color w:val="FF0000"/>
                <w:szCs w:val="24"/>
              </w:rPr>
            </w:pPr>
            <w:r>
              <w:rPr>
                <w:rFonts w:eastAsia="Times New Roman"/>
                <w:b/>
                <w:bCs/>
                <w:szCs w:val="24"/>
              </w:rPr>
              <w:t>1</w:t>
            </w:r>
            <w:r w:rsidRPr="00224B63">
              <w:rPr>
                <w:rFonts w:eastAsia="Times New Roman"/>
                <w:b/>
                <w:bCs/>
                <w:szCs w:val="24"/>
              </w:rPr>
              <w:t xml:space="preserve"> lentelė. </w:t>
            </w:r>
            <w:r w:rsidRPr="00224B63">
              <w:rPr>
                <w:rFonts w:eastAsia="Times New Roman"/>
                <w:szCs w:val="24"/>
              </w:rPr>
              <w:t xml:space="preserve">Suvestinė informacija apie </w:t>
            </w:r>
            <w:r>
              <w:rPr>
                <w:rFonts w:eastAsia="Times New Roman"/>
                <w:szCs w:val="24"/>
              </w:rPr>
              <w:t>skaičiavimais pagrįstą bendrą išlaidų sumą</w:t>
            </w:r>
          </w:p>
          <w:tbl>
            <w:tblPr>
              <w:tblStyle w:val="TableGrid"/>
              <w:tblW w:w="0" w:type="auto"/>
              <w:jc w:val="center"/>
              <w:tblLook w:val="04A0" w:firstRow="1" w:lastRow="0" w:firstColumn="1" w:lastColumn="0" w:noHBand="0" w:noVBand="1"/>
            </w:tblPr>
            <w:tblGrid>
              <w:gridCol w:w="3910"/>
              <w:gridCol w:w="4758"/>
            </w:tblGrid>
            <w:tr w:rsidR="00231290" w:rsidRPr="00224B63" w14:paraId="79084B1F" w14:textId="77777777" w:rsidTr="009C4DFF">
              <w:trPr>
                <w:trHeight w:val="494"/>
                <w:jc w:val="center"/>
              </w:trPr>
              <w:tc>
                <w:tcPr>
                  <w:tcW w:w="3910" w:type="dxa"/>
                  <w:shd w:val="clear" w:color="auto" w:fill="64799E"/>
                </w:tcPr>
                <w:p w14:paraId="2DC92D8A" w14:textId="77777777" w:rsidR="00231290" w:rsidRPr="00224B63" w:rsidRDefault="00231290" w:rsidP="009C4DFF">
                  <w:pPr>
                    <w:spacing w:after="0" w:line="276" w:lineRule="auto"/>
                    <w:jc w:val="center"/>
                    <w:rPr>
                      <w:rFonts w:eastAsia="Times New Roman"/>
                      <w:b/>
                      <w:bCs/>
                      <w:color w:val="FFFFFF" w:themeColor="background1"/>
                    </w:rPr>
                  </w:pPr>
                  <w:r>
                    <w:rPr>
                      <w:rFonts w:eastAsia="Times New Roman"/>
                      <w:b/>
                      <w:bCs/>
                      <w:color w:val="FFFFFF" w:themeColor="background1"/>
                    </w:rPr>
                    <w:t>Išlaidų rūšis</w:t>
                  </w:r>
                </w:p>
              </w:tc>
              <w:tc>
                <w:tcPr>
                  <w:tcW w:w="4758" w:type="dxa"/>
                  <w:shd w:val="clear" w:color="auto" w:fill="64799E"/>
                </w:tcPr>
                <w:p w14:paraId="19E4C939" w14:textId="77777777" w:rsidR="00231290" w:rsidRPr="00224B63" w:rsidRDefault="00231290" w:rsidP="009C4DFF">
                  <w:pPr>
                    <w:spacing w:after="0" w:line="276" w:lineRule="auto"/>
                    <w:jc w:val="center"/>
                    <w:rPr>
                      <w:rFonts w:eastAsia="Times New Roman"/>
                      <w:b/>
                      <w:bCs/>
                      <w:color w:val="FFFFFF" w:themeColor="background1"/>
                    </w:rPr>
                  </w:pPr>
                  <w:r>
                    <w:rPr>
                      <w:rFonts w:eastAsia="Times New Roman"/>
                      <w:b/>
                      <w:bCs/>
                      <w:color w:val="FFFFFF" w:themeColor="background1"/>
                    </w:rPr>
                    <w:t>S</w:t>
                  </w:r>
                  <w:r w:rsidRPr="00BE7288">
                    <w:rPr>
                      <w:rFonts w:eastAsia="Times New Roman"/>
                      <w:b/>
                      <w:bCs/>
                      <w:color w:val="FFFFFF" w:themeColor="background1"/>
                    </w:rPr>
                    <w:t>kaičiavimais pagrįst</w:t>
                  </w:r>
                  <w:r>
                    <w:rPr>
                      <w:rFonts w:eastAsia="Times New Roman"/>
                      <w:b/>
                      <w:bCs/>
                      <w:color w:val="FFFFFF" w:themeColor="background1"/>
                    </w:rPr>
                    <w:t>a</w:t>
                  </w:r>
                  <w:r w:rsidRPr="00BE7288">
                    <w:rPr>
                      <w:rFonts w:eastAsia="Times New Roman"/>
                      <w:b/>
                      <w:bCs/>
                      <w:color w:val="FFFFFF" w:themeColor="background1"/>
                    </w:rPr>
                    <w:t xml:space="preserve"> </w:t>
                  </w:r>
                  <w:r>
                    <w:rPr>
                      <w:rFonts w:eastAsia="Times New Roman"/>
                      <w:b/>
                      <w:bCs/>
                      <w:color w:val="FFFFFF" w:themeColor="background1"/>
                    </w:rPr>
                    <w:t>s</w:t>
                  </w:r>
                  <w:r w:rsidRPr="0038487C">
                    <w:rPr>
                      <w:rFonts w:eastAsia="Times New Roman"/>
                      <w:b/>
                      <w:bCs/>
                      <w:color w:val="FFFFFF" w:themeColor="background1"/>
                    </w:rPr>
                    <w:t>uma, Eur</w:t>
                  </w:r>
                </w:p>
              </w:tc>
            </w:tr>
            <w:tr w:rsidR="00231290" w:rsidRPr="00224B63" w14:paraId="19297904" w14:textId="77777777" w:rsidTr="009C4DFF">
              <w:trPr>
                <w:trHeight w:val="167"/>
                <w:jc w:val="center"/>
              </w:trPr>
              <w:tc>
                <w:tcPr>
                  <w:tcW w:w="3910" w:type="dxa"/>
                  <w:shd w:val="clear" w:color="auto" w:fill="BBD5ED"/>
                </w:tcPr>
                <w:p w14:paraId="4E36E609" w14:textId="77777777" w:rsidR="00231290" w:rsidRPr="00224B63" w:rsidRDefault="00231290" w:rsidP="009C4DFF">
                  <w:pPr>
                    <w:spacing w:before="0" w:after="0" w:line="276" w:lineRule="auto"/>
                    <w:jc w:val="center"/>
                    <w:rPr>
                      <w:rFonts w:eastAsia="Times New Roman"/>
                      <w:b/>
                      <w:bCs/>
                      <w:i/>
                      <w:iCs/>
                      <w:color w:val="FFFFFF" w:themeColor="background1"/>
                    </w:rPr>
                  </w:pPr>
                  <w:r w:rsidRPr="00224B63">
                    <w:rPr>
                      <w:rFonts w:eastAsia="Times New Roman"/>
                      <w:b/>
                      <w:bCs/>
                      <w:i/>
                      <w:iCs/>
                      <w:color w:val="FFFFFF" w:themeColor="background1"/>
                    </w:rPr>
                    <w:t>1</w:t>
                  </w:r>
                </w:p>
              </w:tc>
              <w:tc>
                <w:tcPr>
                  <w:tcW w:w="4758" w:type="dxa"/>
                  <w:shd w:val="clear" w:color="auto" w:fill="BBD5ED"/>
                </w:tcPr>
                <w:p w14:paraId="2B23D830" w14:textId="77777777" w:rsidR="00231290" w:rsidRPr="00224B63" w:rsidRDefault="00231290" w:rsidP="009C4DFF">
                  <w:pPr>
                    <w:spacing w:before="0" w:after="0" w:line="276" w:lineRule="auto"/>
                    <w:jc w:val="center"/>
                    <w:rPr>
                      <w:rFonts w:eastAsia="Times New Roman"/>
                      <w:b/>
                      <w:bCs/>
                      <w:i/>
                      <w:iCs/>
                      <w:color w:val="FFFFFF" w:themeColor="background1"/>
                    </w:rPr>
                  </w:pPr>
                  <w:r>
                    <w:rPr>
                      <w:rFonts w:eastAsia="Times New Roman"/>
                      <w:b/>
                      <w:bCs/>
                      <w:i/>
                      <w:iCs/>
                      <w:color w:val="FFFFFF" w:themeColor="background1"/>
                    </w:rPr>
                    <w:t>2</w:t>
                  </w:r>
                </w:p>
              </w:tc>
            </w:tr>
            <w:tr w:rsidR="00231290" w:rsidRPr="00224B63" w14:paraId="063A5836" w14:textId="77777777" w:rsidTr="009C4DFF">
              <w:trPr>
                <w:trHeight w:val="437"/>
                <w:jc w:val="center"/>
              </w:trPr>
              <w:tc>
                <w:tcPr>
                  <w:tcW w:w="3910" w:type="dxa"/>
                  <w:vAlign w:val="center"/>
                </w:tcPr>
                <w:p w14:paraId="67143E2E" w14:textId="77777777" w:rsidR="00231290" w:rsidRPr="00BE7288" w:rsidRDefault="00231290" w:rsidP="009C4DFF">
                  <w:pPr>
                    <w:spacing w:before="0" w:line="276" w:lineRule="auto"/>
                  </w:pPr>
                  <w:r>
                    <w:t>Tiesioginių veiklų išlaidos</w:t>
                  </w:r>
                </w:p>
              </w:tc>
              <w:tc>
                <w:tcPr>
                  <w:tcW w:w="4758" w:type="dxa"/>
                </w:tcPr>
                <w:p w14:paraId="0EA25F9A" w14:textId="77777777" w:rsidR="00231290" w:rsidRPr="00F855D6" w:rsidRDefault="00231290" w:rsidP="009C4DFF">
                  <w:pPr>
                    <w:spacing w:before="0" w:line="276" w:lineRule="auto"/>
                    <w:jc w:val="right"/>
                    <w:rPr>
                      <w:rFonts w:eastAsia="Times New Roman"/>
                    </w:rPr>
                  </w:pPr>
                  <w:r w:rsidRPr="00F855D6">
                    <w:t xml:space="preserve">23 143 584,00 </w:t>
                  </w:r>
                </w:p>
              </w:tc>
            </w:tr>
            <w:tr w:rsidR="00231290" w:rsidRPr="00224B63" w14:paraId="4552B505" w14:textId="77777777" w:rsidTr="009C4DFF">
              <w:trPr>
                <w:trHeight w:val="437"/>
                <w:jc w:val="center"/>
              </w:trPr>
              <w:tc>
                <w:tcPr>
                  <w:tcW w:w="3910" w:type="dxa"/>
                  <w:vAlign w:val="center"/>
                </w:tcPr>
                <w:p w14:paraId="0756CB1D" w14:textId="77777777" w:rsidR="00231290" w:rsidRPr="00BE7288" w:rsidRDefault="00231290" w:rsidP="009C4DFF">
                  <w:pPr>
                    <w:spacing w:before="0" w:line="276" w:lineRule="auto"/>
                  </w:pPr>
                  <w:r>
                    <w:t>Netiesioginių veiklų išlaidos</w:t>
                  </w:r>
                </w:p>
              </w:tc>
              <w:tc>
                <w:tcPr>
                  <w:tcW w:w="4758" w:type="dxa"/>
                </w:tcPr>
                <w:p w14:paraId="27BAD38E" w14:textId="77777777" w:rsidR="00231290" w:rsidRPr="00F855D6" w:rsidRDefault="00231290" w:rsidP="009C4DFF">
                  <w:pPr>
                    <w:spacing w:before="0" w:line="276" w:lineRule="auto"/>
                    <w:jc w:val="right"/>
                    <w:rPr>
                      <w:rFonts w:eastAsia="Times New Roman"/>
                    </w:rPr>
                  </w:pPr>
                  <w:r w:rsidRPr="00F855D6">
                    <w:t xml:space="preserve">1 620 052,00 </w:t>
                  </w:r>
                </w:p>
              </w:tc>
            </w:tr>
            <w:tr w:rsidR="00231290" w:rsidRPr="00224B63" w14:paraId="55022936" w14:textId="77777777" w:rsidTr="009C4DFF">
              <w:trPr>
                <w:trHeight w:val="438"/>
                <w:jc w:val="center"/>
              </w:trPr>
              <w:tc>
                <w:tcPr>
                  <w:tcW w:w="3910" w:type="dxa"/>
                  <w:vAlign w:val="center"/>
                </w:tcPr>
                <w:p w14:paraId="10F750C5" w14:textId="77777777" w:rsidR="00231290" w:rsidRPr="00C55EC1" w:rsidRDefault="00231290" w:rsidP="009C4DFF">
                  <w:pPr>
                    <w:spacing w:before="0" w:line="276" w:lineRule="auto"/>
                    <w:jc w:val="right"/>
                    <w:rPr>
                      <w:b/>
                      <w:bCs/>
                    </w:rPr>
                  </w:pPr>
                  <w:r w:rsidRPr="00C55EC1">
                    <w:rPr>
                      <w:b/>
                      <w:bCs/>
                    </w:rPr>
                    <w:t>Iš viso:</w:t>
                  </w:r>
                </w:p>
              </w:tc>
              <w:tc>
                <w:tcPr>
                  <w:tcW w:w="4758" w:type="dxa"/>
                </w:tcPr>
                <w:p w14:paraId="7AE241C5" w14:textId="77777777" w:rsidR="00231290" w:rsidRPr="00F855D6" w:rsidRDefault="00231290" w:rsidP="009C4DFF">
                  <w:pPr>
                    <w:spacing w:before="0" w:line="276" w:lineRule="auto"/>
                    <w:jc w:val="right"/>
                    <w:rPr>
                      <w:b/>
                      <w:bCs/>
                    </w:rPr>
                  </w:pPr>
                  <w:r w:rsidRPr="00F855D6">
                    <w:rPr>
                      <w:b/>
                      <w:bCs/>
                    </w:rPr>
                    <w:t xml:space="preserve">24 763 636,00 </w:t>
                  </w:r>
                </w:p>
              </w:tc>
            </w:tr>
          </w:tbl>
          <w:p w14:paraId="4EF3E631" w14:textId="77777777" w:rsidR="00231290" w:rsidRDefault="00231290" w:rsidP="009C4DFF">
            <w:pPr>
              <w:spacing w:after="0" w:line="276" w:lineRule="auto"/>
              <w:ind w:firstLine="567"/>
              <w:jc w:val="both"/>
              <w:rPr>
                <w:rFonts w:eastAsia="Times New Roman"/>
                <w:noProof/>
                <w:szCs w:val="24"/>
              </w:rPr>
            </w:pPr>
          </w:p>
          <w:p w14:paraId="7DD2BD04" w14:textId="77777777" w:rsidR="00231290" w:rsidRPr="00EB40DD" w:rsidRDefault="00231290" w:rsidP="009C4DFF">
            <w:pPr>
              <w:spacing w:line="276" w:lineRule="auto"/>
              <w:ind w:firstLine="567"/>
              <w:jc w:val="center"/>
              <w:rPr>
                <w:rFonts w:eastAsia="Times New Roman"/>
                <w:b/>
                <w:bCs/>
                <w:i/>
                <w:iCs/>
                <w:noProof/>
                <w:szCs w:val="24"/>
              </w:rPr>
            </w:pPr>
            <w:r w:rsidRPr="00EB40DD">
              <w:rPr>
                <w:rFonts w:eastAsia="Times New Roman"/>
                <w:b/>
                <w:bCs/>
                <w:i/>
                <w:iCs/>
                <w:noProof/>
                <w:szCs w:val="24"/>
              </w:rPr>
              <w:t>Apskaičiuotos bendros su išlaidomis nesiejamo finansavimo sumos palyginimas su 2021</w:t>
            </w:r>
            <w:r>
              <w:rPr>
                <w:rFonts w:eastAsia="Times New Roman"/>
                <w:b/>
                <w:bCs/>
                <w:i/>
                <w:iCs/>
                <w:noProof/>
                <w:szCs w:val="24"/>
              </w:rPr>
              <w:t> </w:t>
            </w:r>
            <w:r w:rsidRPr="00EB40DD">
              <w:rPr>
                <w:rFonts w:eastAsia="Times New Roman"/>
                <w:b/>
                <w:bCs/>
                <w:i/>
                <w:iCs/>
                <w:noProof/>
                <w:szCs w:val="24"/>
              </w:rPr>
              <w:t>–</w:t>
            </w:r>
            <w:r>
              <w:rPr>
                <w:rFonts w:eastAsia="Times New Roman"/>
                <w:b/>
                <w:bCs/>
                <w:i/>
                <w:iCs/>
                <w:noProof/>
                <w:szCs w:val="24"/>
              </w:rPr>
              <w:t> </w:t>
            </w:r>
            <w:r w:rsidRPr="00EB40DD">
              <w:rPr>
                <w:rFonts w:eastAsia="Times New Roman"/>
                <w:b/>
                <w:bCs/>
                <w:i/>
                <w:iCs/>
                <w:noProof/>
                <w:szCs w:val="24"/>
              </w:rPr>
              <w:t>2027 metų Europos sąjungos fondų investicijų programoje numatytu finansavimu</w:t>
            </w:r>
          </w:p>
          <w:p w14:paraId="18AA2CC7" w14:textId="77777777" w:rsidR="00231290" w:rsidRDefault="00231290" w:rsidP="009C4DFF">
            <w:pPr>
              <w:spacing w:before="0" w:line="276" w:lineRule="auto"/>
              <w:ind w:firstLine="567"/>
              <w:jc w:val="both"/>
              <w:rPr>
                <w:rFonts w:eastAsia="Times New Roman"/>
                <w:szCs w:val="24"/>
              </w:rPr>
            </w:pPr>
            <w:r w:rsidRPr="00FA34F0">
              <w:t>2021–2027</w:t>
            </w:r>
            <w:r>
              <w:rPr>
                <w:rFonts w:eastAsia="Times New Roman"/>
                <w:noProof/>
                <w:szCs w:val="24"/>
              </w:rPr>
              <w:t> </w:t>
            </w:r>
            <w:r w:rsidRPr="003061E4">
              <w:t xml:space="preserve">metų </w:t>
            </w:r>
            <w:r>
              <w:t>E</w:t>
            </w:r>
            <w:r w:rsidRPr="003061E4">
              <w:t xml:space="preserve">uropos sąjungos fondų </w:t>
            </w:r>
            <w:r>
              <w:t>i</w:t>
            </w:r>
            <w:r w:rsidRPr="00224B63">
              <w:t>nvesticijų programo</w:t>
            </w:r>
            <w:r>
              <w:t xml:space="preserve">s Veiklų įgyvendinimui </w:t>
            </w:r>
            <w:r w:rsidRPr="0000582F">
              <w:t>už Teritorijų, kuriose taikytos apsaugos ir atkūrimo priemonės, plotą, t.y., už apsaugos sutarčių sudarymą pagal saugomose teritorijose nustatytų ar pagal apsaugos sutartis prisiimtų veiklos apribojimų laikymąsi, nacionaliniuose teisės aktuose</w:t>
            </w:r>
            <w:r>
              <w:t xml:space="preserve"> numatyta skirti iš </w:t>
            </w:r>
            <w:r w:rsidRPr="00112FEB">
              <w:t>viso 24</w:t>
            </w:r>
            <w:r w:rsidRPr="00112FEB">
              <w:rPr>
                <w:rFonts w:eastAsia="Times New Roman"/>
                <w:noProof/>
                <w:szCs w:val="24"/>
              </w:rPr>
              <w:t> </w:t>
            </w:r>
            <w:r w:rsidRPr="00112FEB">
              <w:t>750</w:t>
            </w:r>
            <w:r w:rsidRPr="00112FEB">
              <w:rPr>
                <w:rFonts w:eastAsia="Times New Roman"/>
                <w:noProof/>
                <w:szCs w:val="24"/>
              </w:rPr>
              <w:t> </w:t>
            </w:r>
            <w:r w:rsidRPr="00112FEB">
              <w:t xml:space="preserve">000,00 Eur. </w:t>
            </w:r>
            <w:r w:rsidRPr="00112FEB">
              <w:rPr>
                <w:rFonts w:eastAsia="Times New Roman"/>
                <w:noProof/>
                <w:szCs w:val="24"/>
              </w:rPr>
              <w:t xml:space="preserve">Kadangi apskaičiuota bendra Veiklai įgyvendinti reikalinga suma </w:t>
            </w:r>
            <w:r w:rsidRPr="00F855D6">
              <w:rPr>
                <w:rFonts w:eastAsia="Times New Roman"/>
                <w:noProof/>
                <w:szCs w:val="24"/>
              </w:rPr>
              <w:t>sudaro 24 763 636,00 Eur ir yra nežymiai</w:t>
            </w:r>
            <w:r>
              <w:rPr>
                <w:rFonts w:eastAsia="Times New Roman"/>
                <w:noProof/>
                <w:szCs w:val="24"/>
              </w:rPr>
              <w:t xml:space="preserve"> </w:t>
            </w:r>
            <w:r w:rsidRPr="00D82420">
              <w:rPr>
                <w:rFonts w:eastAsia="Times New Roman"/>
                <w:noProof/>
                <w:szCs w:val="24"/>
              </w:rPr>
              <w:t>didesnė</w:t>
            </w:r>
            <w:r>
              <w:rPr>
                <w:rFonts w:eastAsia="Times New Roman"/>
                <w:noProof/>
                <w:szCs w:val="24"/>
              </w:rPr>
              <w:t xml:space="preserve"> (2 lentelė) nei numatyta</w:t>
            </w:r>
            <w:r w:rsidRPr="00FA34F0">
              <w:t xml:space="preserve"> </w:t>
            </w:r>
            <w:r>
              <w:t>Veikloms įgyvendinti</w:t>
            </w:r>
            <w:r w:rsidRPr="00D82420">
              <w:rPr>
                <w:rFonts w:eastAsia="Times New Roman"/>
                <w:noProof/>
                <w:szCs w:val="24"/>
              </w:rPr>
              <w:t xml:space="preserve">, su išlaidomis nesiejamo finansavimo </w:t>
            </w:r>
            <w:r>
              <w:rPr>
                <w:rFonts w:eastAsia="Times New Roman"/>
                <w:noProof/>
                <w:szCs w:val="24"/>
              </w:rPr>
              <w:t xml:space="preserve">schema </w:t>
            </w:r>
            <w:r w:rsidRPr="00D82420">
              <w:rPr>
                <w:rFonts w:eastAsia="Times New Roman"/>
                <w:noProof/>
                <w:szCs w:val="24"/>
              </w:rPr>
              <w:t>pakoreguo</w:t>
            </w:r>
            <w:r>
              <w:rPr>
                <w:rFonts w:eastAsia="Times New Roman"/>
                <w:noProof/>
                <w:szCs w:val="24"/>
              </w:rPr>
              <w:t>t</w:t>
            </w:r>
            <w:r w:rsidRPr="00D82420">
              <w:rPr>
                <w:rFonts w:eastAsia="Times New Roman"/>
                <w:noProof/>
                <w:szCs w:val="24"/>
              </w:rPr>
              <w:t xml:space="preserve">a </w:t>
            </w:r>
            <w:r>
              <w:rPr>
                <w:rFonts w:eastAsia="Times New Roman"/>
                <w:noProof/>
                <w:szCs w:val="24"/>
              </w:rPr>
              <w:t>pagal numatytą</w:t>
            </w:r>
            <w:r w:rsidRPr="00D82420">
              <w:rPr>
                <w:rFonts w:eastAsia="Times New Roman"/>
                <w:noProof/>
                <w:szCs w:val="24"/>
              </w:rPr>
              <w:t xml:space="preserve"> finansavimo sumą – </w:t>
            </w:r>
            <w:r>
              <w:rPr>
                <w:rFonts w:eastAsia="Times New Roman"/>
                <w:noProof/>
                <w:szCs w:val="24"/>
              </w:rPr>
              <w:t>24 750 000</w:t>
            </w:r>
            <w:r w:rsidRPr="00D82420">
              <w:rPr>
                <w:rFonts w:eastAsia="Times New Roman"/>
                <w:noProof/>
                <w:szCs w:val="24"/>
              </w:rPr>
              <w:t>,00 Eur</w:t>
            </w:r>
            <w:r>
              <w:rPr>
                <w:rFonts w:eastAsia="Times New Roman"/>
                <w:noProof/>
                <w:szCs w:val="24"/>
              </w:rPr>
              <w:t>, kuri išskaidyta į tarpinius etapus pagal tarpinių rezultato rodiklių pasiekimo planą (</w:t>
            </w:r>
            <w:r w:rsidRPr="00F855D6">
              <w:rPr>
                <w:rFonts w:eastAsia="Times New Roman"/>
                <w:noProof/>
                <w:szCs w:val="24"/>
              </w:rPr>
              <w:t xml:space="preserve">5 priedas). </w:t>
            </w:r>
            <w:r w:rsidRPr="00F855D6">
              <w:rPr>
                <w:rFonts w:eastAsia="Times New Roman"/>
                <w:szCs w:val="24"/>
              </w:rPr>
              <w:t>Jeigu siekiant numatytų rezultatų ateityje atsirastų lėšų trūkumas ir būtų galimyb</w:t>
            </w:r>
            <w:r w:rsidRPr="00BA76B9">
              <w:rPr>
                <w:rFonts w:eastAsia="Times New Roman"/>
                <w:szCs w:val="24"/>
              </w:rPr>
              <w:t>ė skirti papildom</w:t>
            </w:r>
            <w:r>
              <w:rPr>
                <w:rFonts w:eastAsia="Times New Roman"/>
                <w:szCs w:val="24"/>
              </w:rPr>
              <w:t>ų</w:t>
            </w:r>
            <w:r w:rsidRPr="00BA76B9">
              <w:rPr>
                <w:rFonts w:eastAsia="Times New Roman"/>
                <w:szCs w:val="24"/>
              </w:rPr>
              <w:t xml:space="preserve"> lėš</w:t>
            </w:r>
            <w:r>
              <w:rPr>
                <w:rFonts w:eastAsia="Times New Roman"/>
                <w:szCs w:val="24"/>
              </w:rPr>
              <w:t>ų</w:t>
            </w:r>
            <w:r w:rsidRPr="00BA76B9">
              <w:rPr>
                <w:rFonts w:eastAsia="Times New Roman"/>
                <w:szCs w:val="24"/>
              </w:rPr>
              <w:t xml:space="preserve"> </w:t>
            </w:r>
            <w:r>
              <w:rPr>
                <w:rFonts w:eastAsia="Times New Roman"/>
                <w:szCs w:val="24"/>
              </w:rPr>
              <w:t>V</w:t>
            </w:r>
            <w:r w:rsidRPr="00BA76B9">
              <w:rPr>
                <w:rFonts w:eastAsia="Times New Roman"/>
                <w:szCs w:val="24"/>
              </w:rPr>
              <w:t>eikl</w:t>
            </w:r>
            <w:r>
              <w:rPr>
                <w:rFonts w:eastAsia="Times New Roman"/>
                <w:szCs w:val="24"/>
              </w:rPr>
              <w:t>ų įgyvendinimui</w:t>
            </w:r>
            <w:r w:rsidRPr="00BA76B9">
              <w:rPr>
                <w:rFonts w:eastAsia="Times New Roman"/>
                <w:szCs w:val="24"/>
              </w:rPr>
              <w:t>,</w:t>
            </w:r>
            <w:r>
              <w:rPr>
                <w:rFonts w:eastAsia="Times New Roman"/>
                <w:szCs w:val="24"/>
              </w:rPr>
              <w:t xml:space="preserve"> būtų atliekamas schemos keitimas.</w:t>
            </w:r>
          </w:p>
          <w:p w14:paraId="53849E8A" w14:textId="77777777" w:rsidR="00231290" w:rsidRPr="00224B63" w:rsidRDefault="00231290" w:rsidP="009C4DFF">
            <w:pPr>
              <w:spacing w:before="0" w:after="0" w:line="276" w:lineRule="auto"/>
              <w:ind w:firstLine="567"/>
              <w:jc w:val="center"/>
              <w:rPr>
                <w:rFonts w:eastAsia="Times New Roman"/>
                <w:color w:val="FF0000"/>
                <w:szCs w:val="24"/>
              </w:rPr>
            </w:pPr>
            <w:r>
              <w:rPr>
                <w:rFonts w:eastAsia="Times New Roman"/>
                <w:b/>
                <w:bCs/>
                <w:szCs w:val="24"/>
              </w:rPr>
              <w:t>2</w:t>
            </w:r>
            <w:r w:rsidRPr="00224B63">
              <w:rPr>
                <w:rFonts w:eastAsia="Times New Roman"/>
                <w:b/>
                <w:bCs/>
                <w:szCs w:val="24"/>
              </w:rPr>
              <w:t xml:space="preserve"> lentelė. </w:t>
            </w:r>
            <w:r>
              <w:rPr>
                <w:rFonts w:eastAsia="Times New Roman"/>
                <w:szCs w:val="24"/>
              </w:rPr>
              <w:t>Finansavimo lėšų poreikio skirtumo įvertinimas</w:t>
            </w:r>
          </w:p>
          <w:tbl>
            <w:tblPr>
              <w:tblStyle w:val="TableGrid"/>
              <w:tblW w:w="0" w:type="auto"/>
              <w:jc w:val="center"/>
              <w:tblLook w:val="04A0" w:firstRow="1" w:lastRow="0" w:firstColumn="1" w:lastColumn="0" w:noHBand="0" w:noVBand="1"/>
            </w:tblPr>
            <w:tblGrid>
              <w:gridCol w:w="3064"/>
              <w:gridCol w:w="2126"/>
              <w:gridCol w:w="1932"/>
              <w:gridCol w:w="2124"/>
            </w:tblGrid>
            <w:tr w:rsidR="00231290" w:rsidRPr="00224B63" w14:paraId="509F2075" w14:textId="77777777" w:rsidTr="009C4DFF">
              <w:trPr>
                <w:jc w:val="center"/>
              </w:trPr>
              <w:tc>
                <w:tcPr>
                  <w:tcW w:w="3064" w:type="dxa"/>
                  <w:shd w:val="clear" w:color="auto" w:fill="64799E"/>
                </w:tcPr>
                <w:p w14:paraId="21C30294" w14:textId="77777777" w:rsidR="00231290" w:rsidRPr="00224B63" w:rsidRDefault="00231290" w:rsidP="009C4DFF">
                  <w:pPr>
                    <w:spacing w:after="0" w:line="276" w:lineRule="auto"/>
                    <w:jc w:val="center"/>
                    <w:rPr>
                      <w:rFonts w:eastAsia="Times New Roman"/>
                      <w:b/>
                      <w:bCs/>
                      <w:color w:val="FFFFFF" w:themeColor="background1"/>
                    </w:rPr>
                  </w:pPr>
                  <w:r>
                    <w:rPr>
                      <w:rFonts w:eastAsia="Times New Roman"/>
                      <w:b/>
                      <w:bCs/>
                      <w:color w:val="FFFFFF" w:themeColor="background1"/>
                    </w:rPr>
                    <w:t>Išlaidų rūšis</w:t>
                  </w:r>
                </w:p>
              </w:tc>
              <w:tc>
                <w:tcPr>
                  <w:tcW w:w="2126" w:type="dxa"/>
                  <w:shd w:val="clear" w:color="auto" w:fill="64799E"/>
                </w:tcPr>
                <w:p w14:paraId="5146B790" w14:textId="77777777" w:rsidR="00231290" w:rsidRPr="00224B63" w:rsidRDefault="00231290" w:rsidP="009C4DFF">
                  <w:pPr>
                    <w:spacing w:after="0" w:line="276" w:lineRule="auto"/>
                    <w:jc w:val="center"/>
                    <w:rPr>
                      <w:rFonts w:eastAsia="Times New Roman"/>
                      <w:b/>
                      <w:bCs/>
                      <w:color w:val="FFFFFF" w:themeColor="background1"/>
                    </w:rPr>
                  </w:pPr>
                  <w:r>
                    <w:rPr>
                      <w:rFonts w:eastAsia="Times New Roman"/>
                      <w:b/>
                      <w:bCs/>
                      <w:color w:val="FFFFFF" w:themeColor="background1"/>
                    </w:rPr>
                    <w:t>S</w:t>
                  </w:r>
                  <w:r w:rsidRPr="00BE7288">
                    <w:rPr>
                      <w:rFonts w:eastAsia="Times New Roman"/>
                      <w:b/>
                      <w:bCs/>
                      <w:color w:val="FFFFFF" w:themeColor="background1"/>
                    </w:rPr>
                    <w:t>kaičiavimais pagrįst</w:t>
                  </w:r>
                  <w:r>
                    <w:rPr>
                      <w:rFonts w:eastAsia="Times New Roman"/>
                      <w:b/>
                      <w:bCs/>
                      <w:color w:val="FFFFFF" w:themeColor="background1"/>
                    </w:rPr>
                    <w:t>a</w:t>
                  </w:r>
                  <w:r w:rsidRPr="00BE7288">
                    <w:rPr>
                      <w:rFonts w:eastAsia="Times New Roman"/>
                      <w:b/>
                      <w:bCs/>
                      <w:color w:val="FFFFFF" w:themeColor="background1"/>
                    </w:rPr>
                    <w:t xml:space="preserve"> </w:t>
                  </w:r>
                  <w:r>
                    <w:rPr>
                      <w:rFonts w:eastAsia="Times New Roman"/>
                      <w:b/>
                      <w:bCs/>
                      <w:color w:val="FFFFFF" w:themeColor="background1"/>
                    </w:rPr>
                    <w:t>s</w:t>
                  </w:r>
                  <w:r w:rsidRPr="0038487C">
                    <w:rPr>
                      <w:rFonts w:eastAsia="Times New Roman"/>
                      <w:b/>
                      <w:bCs/>
                      <w:color w:val="FFFFFF" w:themeColor="background1"/>
                    </w:rPr>
                    <w:t>uma, Eur</w:t>
                  </w:r>
                </w:p>
              </w:tc>
              <w:tc>
                <w:tcPr>
                  <w:tcW w:w="1932" w:type="dxa"/>
                  <w:shd w:val="clear" w:color="auto" w:fill="64799E"/>
                </w:tcPr>
                <w:p w14:paraId="20FCFA50" w14:textId="77777777" w:rsidR="00231290" w:rsidDel="00D84024" w:rsidRDefault="00231290" w:rsidP="009C4DFF">
                  <w:pPr>
                    <w:spacing w:after="0" w:line="276" w:lineRule="auto"/>
                    <w:jc w:val="center"/>
                    <w:rPr>
                      <w:rFonts w:eastAsia="Times New Roman"/>
                      <w:b/>
                      <w:bCs/>
                      <w:color w:val="FFFFFF" w:themeColor="background1"/>
                    </w:rPr>
                  </w:pPr>
                  <w:r>
                    <w:rPr>
                      <w:rFonts w:eastAsia="Times New Roman"/>
                      <w:b/>
                      <w:bCs/>
                      <w:color w:val="FFFFFF" w:themeColor="background1"/>
                    </w:rPr>
                    <w:t>Suplanuotų i</w:t>
                  </w:r>
                  <w:r w:rsidRPr="0038487C">
                    <w:rPr>
                      <w:rFonts w:eastAsia="Times New Roman"/>
                      <w:b/>
                      <w:bCs/>
                      <w:color w:val="FFFFFF" w:themeColor="background1"/>
                    </w:rPr>
                    <w:t>šlaidų suma, Eur</w:t>
                  </w:r>
                </w:p>
              </w:tc>
              <w:tc>
                <w:tcPr>
                  <w:tcW w:w="2124" w:type="dxa"/>
                  <w:shd w:val="clear" w:color="auto" w:fill="64799E"/>
                </w:tcPr>
                <w:p w14:paraId="241B913A" w14:textId="77777777" w:rsidR="00231290" w:rsidRPr="00224B63" w:rsidRDefault="00231290" w:rsidP="009C4DFF">
                  <w:pPr>
                    <w:spacing w:after="0" w:line="276" w:lineRule="auto"/>
                    <w:jc w:val="center"/>
                    <w:rPr>
                      <w:rFonts w:eastAsia="Times New Roman"/>
                      <w:b/>
                      <w:bCs/>
                      <w:color w:val="FFFFFF" w:themeColor="background1"/>
                    </w:rPr>
                  </w:pPr>
                  <w:r>
                    <w:rPr>
                      <w:rFonts w:eastAsia="Times New Roman"/>
                      <w:b/>
                      <w:bCs/>
                      <w:color w:val="FFFFFF" w:themeColor="background1"/>
                    </w:rPr>
                    <w:t>Skirtumas, Eur</w:t>
                  </w:r>
                </w:p>
              </w:tc>
            </w:tr>
            <w:tr w:rsidR="00231290" w:rsidRPr="00224B63" w14:paraId="12280600" w14:textId="77777777" w:rsidTr="009C4DFF">
              <w:trPr>
                <w:trHeight w:val="167"/>
                <w:jc w:val="center"/>
              </w:trPr>
              <w:tc>
                <w:tcPr>
                  <w:tcW w:w="3064" w:type="dxa"/>
                  <w:shd w:val="clear" w:color="auto" w:fill="BBD5ED"/>
                </w:tcPr>
                <w:p w14:paraId="03ACFFCD" w14:textId="77777777" w:rsidR="00231290" w:rsidRPr="00224B63" w:rsidRDefault="00231290" w:rsidP="009C4DFF">
                  <w:pPr>
                    <w:spacing w:before="0" w:after="0" w:line="276" w:lineRule="auto"/>
                    <w:jc w:val="center"/>
                    <w:rPr>
                      <w:rFonts w:eastAsia="Times New Roman"/>
                      <w:b/>
                      <w:bCs/>
                      <w:i/>
                      <w:iCs/>
                      <w:color w:val="FFFFFF" w:themeColor="background1"/>
                    </w:rPr>
                  </w:pPr>
                  <w:r w:rsidRPr="00224B63">
                    <w:rPr>
                      <w:rFonts w:eastAsia="Times New Roman"/>
                      <w:b/>
                      <w:bCs/>
                      <w:i/>
                      <w:iCs/>
                      <w:color w:val="FFFFFF" w:themeColor="background1"/>
                    </w:rPr>
                    <w:t>1</w:t>
                  </w:r>
                </w:p>
              </w:tc>
              <w:tc>
                <w:tcPr>
                  <w:tcW w:w="2126" w:type="dxa"/>
                  <w:shd w:val="clear" w:color="auto" w:fill="BBD5ED"/>
                </w:tcPr>
                <w:p w14:paraId="1EDE000A" w14:textId="77777777" w:rsidR="00231290" w:rsidRPr="00224B63" w:rsidRDefault="00231290" w:rsidP="009C4DFF">
                  <w:pPr>
                    <w:spacing w:before="0" w:after="0" w:line="276" w:lineRule="auto"/>
                    <w:jc w:val="center"/>
                    <w:rPr>
                      <w:rFonts w:eastAsia="Times New Roman"/>
                      <w:b/>
                      <w:bCs/>
                      <w:i/>
                      <w:iCs/>
                      <w:color w:val="FFFFFF" w:themeColor="background1"/>
                    </w:rPr>
                  </w:pPr>
                  <w:r>
                    <w:rPr>
                      <w:rFonts w:eastAsia="Times New Roman"/>
                      <w:b/>
                      <w:bCs/>
                      <w:i/>
                      <w:iCs/>
                      <w:color w:val="FFFFFF" w:themeColor="background1"/>
                    </w:rPr>
                    <w:t>2</w:t>
                  </w:r>
                </w:p>
              </w:tc>
              <w:tc>
                <w:tcPr>
                  <w:tcW w:w="1932" w:type="dxa"/>
                  <w:shd w:val="clear" w:color="auto" w:fill="BBD5ED"/>
                </w:tcPr>
                <w:p w14:paraId="45B44BAF" w14:textId="77777777" w:rsidR="00231290" w:rsidDel="00D84024" w:rsidRDefault="00231290" w:rsidP="009C4DFF">
                  <w:pPr>
                    <w:spacing w:before="0" w:after="0" w:line="276" w:lineRule="auto"/>
                    <w:jc w:val="center"/>
                    <w:rPr>
                      <w:rFonts w:eastAsia="Times New Roman"/>
                      <w:b/>
                      <w:bCs/>
                      <w:i/>
                      <w:iCs/>
                      <w:color w:val="FFFFFF" w:themeColor="background1"/>
                    </w:rPr>
                  </w:pPr>
                  <w:r>
                    <w:rPr>
                      <w:rFonts w:eastAsia="Times New Roman"/>
                      <w:b/>
                      <w:bCs/>
                      <w:i/>
                      <w:iCs/>
                      <w:color w:val="FFFFFF" w:themeColor="background1"/>
                    </w:rPr>
                    <w:t>3</w:t>
                  </w:r>
                </w:p>
              </w:tc>
              <w:tc>
                <w:tcPr>
                  <w:tcW w:w="2124" w:type="dxa"/>
                  <w:shd w:val="clear" w:color="auto" w:fill="BBD5ED"/>
                </w:tcPr>
                <w:p w14:paraId="30C8606D" w14:textId="77777777" w:rsidR="00231290" w:rsidRPr="00224B63" w:rsidRDefault="00231290" w:rsidP="009C4DFF">
                  <w:pPr>
                    <w:spacing w:before="0" w:after="0" w:line="276" w:lineRule="auto"/>
                    <w:jc w:val="center"/>
                    <w:rPr>
                      <w:rFonts w:eastAsia="Times New Roman"/>
                      <w:b/>
                      <w:bCs/>
                      <w:i/>
                      <w:iCs/>
                      <w:color w:val="FFFFFF" w:themeColor="background1"/>
                    </w:rPr>
                  </w:pPr>
                  <w:r>
                    <w:rPr>
                      <w:rFonts w:eastAsia="Times New Roman"/>
                      <w:b/>
                      <w:bCs/>
                      <w:i/>
                      <w:iCs/>
                      <w:color w:val="FFFFFF" w:themeColor="background1"/>
                    </w:rPr>
                    <w:t>4</w:t>
                  </w:r>
                </w:p>
              </w:tc>
            </w:tr>
            <w:tr w:rsidR="00231290" w:rsidRPr="00224B63" w14:paraId="6393917B" w14:textId="77777777" w:rsidTr="009C4DFF">
              <w:trPr>
                <w:trHeight w:val="510"/>
                <w:jc w:val="center"/>
              </w:trPr>
              <w:tc>
                <w:tcPr>
                  <w:tcW w:w="3064" w:type="dxa"/>
                  <w:vAlign w:val="center"/>
                </w:tcPr>
                <w:p w14:paraId="247ADDA8" w14:textId="77777777" w:rsidR="00231290" w:rsidRPr="00BE7288" w:rsidRDefault="00231290" w:rsidP="009C4DFF">
                  <w:pPr>
                    <w:spacing w:before="0" w:line="276" w:lineRule="auto"/>
                  </w:pPr>
                  <w:r>
                    <w:t>Tiesioginių veiklų išlaidos</w:t>
                  </w:r>
                </w:p>
              </w:tc>
              <w:tc>
                <w:tcPr>
                  <w:tcW w:w="2126" w:type="dxa"/>
                  <w:vAlign w:val="center"/>
                </w:tcPr>
                <w:p w14:paraId="18963D97" w14:textId="77777777" w:rsidR="00231290" w:rsidRPr="00F855D6" w:rsidRDefault="00231290" w:rsidP="009C4DFF">
                  <w:pPr>
                    <w:spacing w:before="0" w:line="276" w:lineRule="auto"/>
                    <w:jc w:val="right"/>
                    <w:rPr>
                      <w:rFonts w:eastAsia="Times New Roman"/>
                    </w:rPr>
                  </w:pPr>
                  <w:r w:rsidRPr="00F855D6">
                    <w:t>23 143 584,00</w:t>
                  </w:r>
                </w:p>
              </w:tc>
              <w:tc>
                <w:tcPr>
                  <w:tcW w:w="1932" w:type="dxa"/>
                  <w:vAlign w:val="center"/>
                </w:tcPr>
                <w:p w14:paraId="56C58F3D" w14:textId="77777777" w:rsidR="00231290" w:rsidRPr="00F855D6" w:rsidDel="00D84024" w:rsidRDefault="00231290" w:rsidP="009C4DFF">
                  <w:pPr>
                    <w:spacing w:before="0" w:line="276" w:lineRule="auto"/>
                    <w:jc w:val="right"/>
                  </w:pPr>
                  <w:r w:rsidRPr="00F855D6">
                    <w:t>23 130 841,12</w:t>
                  </w:r>
                </w:p>
              </w:tc>
              <w:tc>
                <w:tcPr>
                  <w:tcW w:w="2124" w:type="dxa"/>
                  <w:vAlign w:val="center"/>
                </w:tcPr>
                <w:p w14:paraId="7414F8A4" w14:textId="77777777" w:rsidR="00231290" w:rsidRPr="00F855D6" w:rsidRDefault="00231290" w:rsidP="009C4DFF">
                  <w:pPr>
                    <w:spacing w:before="0" w:line="276" w:lineRule="auto"/>
                    <w:jc w:val="right"/>
                    <w:rPr>
                      <w:rFonts w:eastAsia="Times New Roman"/>
                    </w:rPr>
                  </w:pPr>
                  <w:r w:rsidRPr="00F855D6">
                    <w:t>12 742,88</w:t>
                  </w:r>
                </w:p>
              </w:tc>
            </w:tr>
            <w:tr w:rsidR="00231290" w:rsidRPr="00224B63" w14:paraId="44F32100" w14:textId="77777777" w:rsidTr="009C4DFF">
              <w:trPr>
                <w:trHeight w:val="510"/>
                <w:jc w:val="center"/>
              </w:trPr>
              <w:tc>
                <w:tcPr>
                  <w:tcW w:w="3064" w:type="dxa"/>
                  <w:vAlign w:val="center"/>
                </w:tcPr>
                <w:p w14:paraId="2F40F6B9" w14:textId="77777777" w:rsidR="00231290" w:rsidRPr="00BE7288" w:rsidRDefault="00231290" w:rsidP="009C4DFF">
                  <w:pPr>
                    <w:spacing w:before="0" w:line="276" w:lineRule="auto"/>
                  </w:pPr>
                  <w:r>
                    <w:t>Netiesioginių veiklų išlaidos</w:t>
                  </w:r>
                </w:p>
              </w:tc>
              <w:tc>
                <w:tcPr>
                  <w:tcW w:w="2126" w:type="dxa"/>
                  <w:vAlign w:val="center"/>
                </w:tcPr>
                <w:p w14:paraId="6A45E548" w14:textId="77777777" w:rsidR="00231290" w:rsidRPr="00F855D6" w:rsidRDefault="00231290" w:rsidP="009C4DFF">
                  <w:pPr>
                    <w:spacing w:before="0" w:line="276" w:lineRule="auto"/>
                    <w:jc w:val="right"/>
                    <w:rPr>
                      <w:rFonts w:eastAsia="Times New Roman"/>
                    </w:rPr>
                  </w:pPr>
                  <w:r w:rsidRPr="00F855D6">
                    <w:t>1 620 052,00</w:t>
                  </w:r>
                </w:p>
              </w:tc>
              <w:tc>
                <w:tcPr>
                  <w:tcW w:w="1932" w:type="dxa"/>
                  <w:vAlign w:val="center"/>
                </w:tcPr>
                <w:p w14:paraId="1679DF57" w14:textId="77777777" w:rsidR="00231290" w:rsidRPr="00F855D6" w:rsidDel="00D84024" w:rsidRDefault="00231290" w:rsidP="009C4DFF">
                  <w:pPr>
                    <w:spacing w:before="0" w:line="276" w:lineRule="auto"/>
                    <w:jc w:val="right"/>
                  </w:pPr>
                  <w:r w:rsidRPr="00F855D6">
                    <w:t>1 619 158,88</w:t>
                  </w:r>
                </w:p>
              </w:tc>
              <w:tc>
                <w:tcPr>
                  <w:tcW w:w="2124" w:type="dxa"/>
                  <w:vAlign w:val="center"/>
                </w:tcPr>
                <w:p w14:paraId="5C79BA76" w14:textId="77777777" w:rsidR="00231290" w:rsidRPr="00F855D6" w:rsidRDefault="00231290" w:rsidP="009C4DFF">
                  <w:pPr>
                    <w:spacing w:before="0" w:line="276" w:lineRule="auto"/>
                    <w:jc w:val="right"/>
                    <w:rPr>
                      <w:rFonts w:eastAsia="Times New Roman"/>
                    </w:rPr>
                  </w:pPr>
                  <w:r w:rsidRPr="00F855D6">
                    <w:t>893,12</w:t>
                  </w:r>
                </w:p>
              </w:tc>
            </w:tr>
            <w:tr w:rsidR="00231290" w:rsidRPr="00224B63" w14:paraId="179C8EB7" w14:textId="77777777" w:rsidTr="009C4DFF">
              <w:trPr>
                <w:trHeight w:val="510"/>
                <w:jc w:val="center"/>
              </w:trPr>
              <w:tc>
                <w:tcPr>
                  <w:tcW w:w="3064" w:type="dxa"/>
                  <w:vAlign w:val="bottom"/>
                </w:tcPr>
                <w:p w14:paraId="3E45D890" w14:textId="77777777" w:rsidR="00231290" w:rsidRPr="00C55EC1" w:rsidRDefault="00231290" w:rsidP="009C4DFF">
                  <w:pPr>
                    <w:spacing w:before="0" w:line="276" w:lineRule="auto"/>
                    <w:jc w:val="right"/>
                    <w:rPr>
                      <w:b/>
                      <w:bCs/>
                    </w:rPr>
                  </w:pPr>
                  <w:r w:rsidRPr="00C55EC1">
                    <w:rPr>
                      <w:b/>
                      <w:bCs/>
                    </w:rPr>
                    <w:t>Iš viso:</w:t>
                  </w:r>
                </w:p>
              </w:tc>
              <w:tc>
                <w:tcPr>
                  <w:tcW w:w="2126" w:type="dxa"/>
                  <w:vAlign w:val="bottom"/>
                </w:tcPr>
                <w:p w14:paraId="1891E4CE" w14:textId="77777777" w:rsidR="00231290" w:rsidRPr="00F855D6" w:rsidRDefault="00231290" w:rsidP="009C4DFF">
                  <w:pPr>
                    <w:spacing w:before="0" w:line="276" w:lineRule="auto"/>
                    <w:jc w:val="right"/>
                    <w:rPr>
                      <w:b/>
                      <w:bCs/>
                    </w:rPr>
                  </w:pPr>
                  <w:r w:rsidRPr="00F855D6">
                    <w:rPr>
                      <w:b/>
                      <w:bCs/>
                    </w:rPr>
                    <w:t>24 763 636,00</w:t>
                  </w:r>
                </w:p>
              </w:tc>
              <w:tc>
                <w:tcPr>
                  <w:tcW w:w="1932" w:type="dxa"/>
                  <w:vAlign w:val="bottom"/>
                </w:tcPr>
                <w:p w14:paraId="30037A2B" w14:textId="77777777" w:rsidR="00231290" w:rsidRPr="00F855D6" w:rsidDel="00D84024" w:rsidRDefault="00231290" w:rsidP="009C4DFF">
                  <w:pPr>
                    <w:spacing w:before="0" w:line="276" w:lineRule="auto"/>
                    <w:jc w:val="right"/>
                  </w:pPr>
                  <w:r w:rsidRPr="00F855D6">
                    <w:rPr>
                      <w:b/>
                      <w:bCs/>
                    </w:rPr>
                    <w:t>24 750 000,00</w:t>
                  </w:r>
                </w:p>
              </w:tc>
              <w:tc>
                <w:tcPr>
                  <w:tcW w:w="2124" w:type="dxa"/>
                  <w:vAlign w:val="bottom"/>
                </w:tcPr>
                <w:p w14:paraId="10729A77" w14:textId="77777777" w:rsidR="00231290" w:rsidRPr="00F855D6" w:rsidRDefault="00231290" w:rsidP="009C4DFF">
                  <w:pPr>
                    <w:spacing w:before="0" w:line="276" w:lineRule="auto"/>
                    <w:jc w:val="right"/>
                    <w:rPr>
                      <w:rFonts w:eastAsia="Times New Roman"/>
                      <w:b/>
                      <w:bCs/>
                    </w:rPr>
                  </w:pPr>
                  <w:r w:rsidRPr="00F855D6">
                    <w:rPr>
                      <w:b/>
                      <w:bCs/>
                    </w:rPr>
                    <w:t>13 636,00</w:t>
                  </w:r>
                </w:p>
              </w:tc>
            </w:tr>
          </w:tbl>
          <w:p w14:paraId="7FC3F6CA" w14:textId="77777777" w:rsidR="00231290" w:rsidRPr="00224B63" w:rsidRDefault="00231290" w:rsidP="009C4DFF">
            <w:pPr>
              <w:spacing w:before="0" w:line="276" w:lineRule="auto"/>
              <w:jc w:val="both"/>
              <w:rPr>
                <w:rFonts w:eastAsia="Times New Roman"/>
                <w:szCs w:val="24"/>
              </w:rPr>
            </w:pPr>
          </w:p>
        </w:tc>
      </w:tr>
    </w:tbl>
    <w:p w14:paraId="52A69C48" w14:textId="77777777" w:rsidR="00F11C7C" w:rsidRDefault="00F11C7C"/>
    <w:sectPr w:rsidR="00F11C7C" w:rsidSect="0023129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0B0EF" w14:textId="77777777" w:rsidR="00231290" w:rsidRDefault="00231290" w:rsidP="00231290">
      <w:pPr>
        <w:spacing w:before="0" w:after="0" w:line="240" w:lineRule="auto"/>
      </w:pPr>
      <w:r>
        <w:separator/>
      </w:r>
    </w:p>
  </w:endnote>
  <w:endnote w:type="continuationSeparator" w:id="0">
    <w:p w14:paraId="43B63A44" w14:textId="77777777" w:rsidR="00231290" w:rsidRDefault="00231290" w:rsidP="0023129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2FE8B" w14:textId="77777777" w:rsidR="00231290" w:rsidRDefault="00231290" w:rsidP="00231290">
      <w:pPr>
        <w:spacing w:before="0" w:after="0" w:line="240" w:lineRule="auto"/>
      </w:pPr>
      <w:r>
        <w:separator/>
      </w:r>
    </w:p>
  </w:footnote>
  <w:footnote w:type="continuationSeparator" w:id="0">
    <w:p w14:paraId="6BE4CBA4" w14:textId="77777777" w:rsidR="00231290" w:rsidRDefault="00231290" w:rsidP="00231290">
      <w:pPr>
        <w:spacing w:before="0" w:after="0" w:line="240" w:lineRule="auto"/>
      </w:pPr>
      <w:r>
        <w:continuationSeparator/>
      </w:r>
    </w:p>
  </w:footnote>
  <w:footnote w:id="1">
    <w:p w14:paraId="02072277" w14:textId="77777777" w:rsidR="00231290" w:rsidRPr="007152FE" w:rsidRDefault="00231290" w:rsidP="00231290">
      <w:pPr>
        <w:pStyle w:val="FootnoteText"/>
        <w:ind w:left="0" w:hanging="11"/>
        <w:jc w:val="both"/>
        <w:rPr>
          <w:sz w:val="20"/>
        </w:rPr>
      </w:pPr>
      <w:r w:rsidRPr="007152FE">
        <w:rPr>
          <w:rStyle w:val="FootnoteReference"/>
          <w:sz w:val="20"/>
        </w:rPr>
        <w:footnoteRef/>
      </w:r>
      <w:r w:rsidRPr="007152FE">
        <w:rPr>
          <w:sz w:val="20"/>
        </w:rPr>
        <w:t xml:space="preserve"> </w:t>
      </w:r>
      <w:r w:rsidRPr="007152FE">
        <w:rPr>
          <w:rFonts w:eastAsia="Times New Roman"/>
          <w:sz w:val="20"/>
        </w:rPr>
        <w:t>Į apsaugos sutartis įtrauktoms teritorijoms teisės aktų numatyta tvarka nustatomas gamtos vertybių, kraštovaizdžio apsaugos, naudojimo ir (ar) tvarkymo priemonių įgyvendinimas bei kiti apsaugos ir atkūrimo priemonių reikalavimai, įskaitant apsaugos priemones, atitinkančias teritorijose esančių Europos EB natūralių buveinių tipų, augalų ir gyvūnų rūšių ekologinius reikalavimus.</w:t>
      </w:r>
    </w:p>
  </w:footnote>
  <w:footnote w:id="2">
    <w:p w14:paraId="66C1E733" w14:textId="77777777" w:rsidR="00231290" w:rsidRPr="00275F19" w:rsidRDefault="00231290" w:rsidP="00231290">
      <w:pPr>
        <w:pStyle w:val="FootnoteText"/>
        <w:ind w:left="0" w:firstLine="0"/>
        <w:jc w:val="both"/>
        <w:rPr>
          <w:sz w:val="20"/>
        </w:rPr>
      </w:pPr>
      <w:r w:rsidRPr="00275F19">
        <w:rPr>
          <w:rStyle w:val="FootnoteReference"/>
          <w:sz w:val="20"/>
        </w:rPr>
        <w:footnoteRef/>
      </w:r>
      <w:r w:rsidRPr="00275F19">
        <w:rPr>
          <w:sz w:val="20"/>
        </w:rPr>
        <w:t xml:space="preserve"> Kompensacijos išmokamos per vien</w:t>
      </w:r>
      <w:r>
        <w:rPr>
          <w:sz w:val="20"/>
        </w:rPr>
        <w:t>eri</w:t>
      </w:r>
      <w:r w:rsidRPr="00275F19">
        <w:rPr>
          <w:sz w:val="20"/>
        </w:rPr>
        <w:t>us metus nuo administracinio sprendimo skirti kompensaciją patvirtinimo, kuris priimamas išnagrinėjus prašymą gauti kompensaciją Vyriausybės nustatyta tvarka.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957BE2"/>
    <w:multiLevelType w:val="hybridMultilevel"/>
    <w:tmpl w:val="EECE0AB0"/>
    <w:lvl w:ilvl="0" w:tplc="4A8C2C2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5050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1AB"/>
    <w:rsid w:val="00085AED"/>
    <w:rsid w:val="00231290"/>
    <w:rsid w:val="002C60CF"/>
    <w:rsid w:val="00363342"/>
    <w:rsid w:val="00390B80"/>
    <w:rsid w:val="0045034D"/>
    <w:rsid w:val="00506C21"/>
    <w:rsid w:val="00556AD9"/>
    <w:rsid w:val="006012C9"/>
    <w:rsid w:val="00691AD8"/>
    <w:rsid w:val="007E5521"/>
    <w:rsid w:val="00990226"/>
    <w:rsid w:val="00C541AB"/>
    <w:rsid w:val="00F11C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C715"/>
  <w15:chartTrackingRefBased/>
  <w15:docId w15:val="{4A9F204B-105E-49CA-B61B-A2F8F2FA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290"/>
    <w:pPr>
      <w:spacing w:before="120" w:after="120" w:line="360" w:lineRule="auto"/>
    </w:pPr>
    <w:rPr>
      <w:rFonts w:ascii="Times New Roman" w:hAnsi="Times New Roman" w:cs="Times New Roman"/>
      <w:kern w:val="0"/>
      <w:szCs w:val="22"/>
      <w14:ligatures w14:val="none"/>
    </w:rPr>
  </w:style>
  <w:style w:type="paragraph" w:styleId="Heading1">
    <w:name w:val="heading 1"/>
    <w:basedOn w:val="Normal"/>
    <w:next w:val="Normal"/>
    <w:link w:val="Heading1Char"/>
    <w:uiPriority w:val="9"/>
    <w:qFormat/>
    <w:rsid w:val="00C541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541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41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41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41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41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41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41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41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1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541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41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41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41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41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41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41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41AB"/>
    <w:rPr>
      <w:rFonts w:eastAsiaTheme="majorEastAsia" w:cstheme="majorBidi"/>
      <w:color w:val="272727" w:themeColor="text1" w:themeTint="D8"/>
    </w:rPr>
  </w:style>
  <w:style w:type="paragraph" w:styleId="Title">
    <w:name w:val="Title"/>
    <w:basedOn w:val="Normal"/>
    <w:next w:val="Normal"/>
    <w:link w:val="TitleChar"/>
    <w:uiPriority w:val="10"/>
    <w:qFormat/>
    <w:rsid w:val="00C541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41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41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41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41AB"/>
    <w:pPr>
      <w:spacing w:before="160"/>
      <w:jc w:val="center"/>
    </w:pPr>
    <w:rPr>
      <w:i/>
      <w:iCs/>
      <w:color w:val="404040" w:themeColor="text1" w:themeTint="BF"/>
    </w:rPr>
  </w:style>
  <w:style w:type="character" w:customStyle="1" w:styleId="QuoteChar">
    <w:name w:val="Quote Char"/>
    <w:basedOn w:val="DefaultParagraphFont"/>
    <w:link w:val="Quote"/>
    <w:uiPriority w:val="29"/>
    <w:rsid w:val="00C541AB"/>
    <w:rPr>
      <w:i/>
      <w:iCs/>
      <w:color w:val="404040" w:themeColor="text1" w:themeTint="BF"/>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C541AB"/>
    <w:pPr>
      <w:ind w:left="720"/>
      <w:contextualSpacing/>
    </w:pPr>
  </w:style>
  <w:style w:type="character" w:styleId="IntenseEmphasis">
    <w:name w:val="Intense Emphasis"/>
    <w:basedOn w:val="DefaultParagraphFont"/>
    <w:uiPriority w:val="21"/>
    <w:qFormat/>
    <w:rsid w:val="00C541AB"/>
    <w:rPr>
      <w:i/>
      <w:iCs/>
      <w:color w:val="0F4761" w:themeColor="accent1" w:themeShade="BF"/>
    </w:rPr>
  </w:style>
  <w:style w:type="paragraph" w:styleId="IntenseQuote">
    <w:name w:val="Intense Quote"/>
    <w:basedOn w:val="Normal"/>
    <w:next w:val="Normal"/>
    <w:link w:val="IntenseQuoteChar"/>
    <w:uiPriority w:val="30"/>
    <w:qFormat/>
    <w:rsid w:val="00C541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41AB"/>
    <w:rPr>
      <w:i/>
      <w:iCs/>
      <w:color w:val="0F4761" w:themeColor="accent1" w:themeShade="BF"/>
    </w:rPr>
  </w:style>
  <w:style w:type="character" w:styleId="IntenseReference">
    <w:name w:val="Intense Reference"/>
    <w:basedOn w:val="DefaultParagraphFont"/>
    <w:uiPriority w:val="32"/>
    <w:qFormat/>
    <w:rsid w:val="00C541AB"/>
    <w:rPr>
      <w:b/>
      <w:bCs/>
      <w:smallCaps/>
      <w:color w:val="0F4761" w:themeColor="accent1" w:themeShade="BF"/>
      <w:spacing w:val="5"/>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231290"/>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231290"/>
    <w:rPr>
      <w:rFonts w:ascii="Times New Roman" w:hAnsi="Times New Roman" w:cs="Times New Roman"/>
      <w:kern w:val="0"/>
      <w:szCs w:val="20"/>
      <w14:ligatures w14:val="none"/>
    </w:r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231290"/>
    <w:rPr>
      <w:b/>
      <w:vertAlign w:val="superscript"/>
    </w:rPr>
  </w:style>
  <w:style w:type="table" w:styleId="TableGrid">
    <w:name w:val="Table Grid"/>
    <w:basedOn w:val="TableNormal"/>
    <w:uiPriority w:val="59"/>
    <w:rsid w:val="00231290"/>
    <w:pPr>
      <w:spacing w:after="0" w:line="240" w:lineRule="auto"/>
    </w:pPr>
    <w:rPr>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UPERSChar">
    <w:name w:val="SUPERS Char"/>
    <w:aliases w:val="EN Footnote Reference Char"/>
    <w:basedOn w:val="Normal"/>
    <w:link w:val="FootnoteReference"/>
    <w:uiPriority w:val="99"/>
    <w:rsid w:val="00231290"/>
    <w:pPr>
      <w:spacing w:before="0" w:after="160" w:line="240" w:lineRule="exact"/>
    </w:pPr>
    <w:rPr>
      <w:rFonts w:asciiTheme="minorHAnsi" w:hAnsiTheme="minorHAnsi" w:cstheme="minorBidi"/>
      <w:b/>
      <w:kern w:val="2"/>
      <w:szCs w:val="24"/>
      <w:vertAlign w:val="superscript"/>
      <w14:ligatures w14:val="standardContextual"/>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231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5533</Words>
  <Characters>3154</Characters>
  <Application>Microsoft Office Word</Application>
  <DocSecurity>0</DocSecurity>
  <Lines>26</Lines>
  <Paragraphs>17</Paragraphs>
  <ScaleCrop>false</ScaleCrop>
  <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Sinkevičienė</dc:creator>
  <cp:keywords/>
  <dc:description/>
  <cp:lastModifiedBy>Vita Sinkevičienė</cp:lastModifiedBy>
  <cp:revision>2</cp:revision>
  <dcterms:created xsi:type="dcterms:W3CDTF">2025-11-05T06:22:00Z</dcterms:created>
  <dcterms:modified xsi:type="dcterms:W3CDTF">2025-11-05T06:25:00Z</dcterms:modified>
</cp:coreProperties>
</file>